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FADAB" w14:textId="261EA775" w:rsidR="00C271C2" w:rsidRDefault="00000000">
      <w:pPr>
        <w:pStyle w:val="Ttulo"/>
      </w:pPr>
      <w:r>
        <w:t>ORÇAMENTO</w:t>
      </w:r>
      <w:r>
        <w:rPr>
          <w:spacing w:val="-6"/>
        </w:rPr>
        <w:t xml:space="preserve"> </w:t>
      </w:r>
      <w:r>
        <w:t>CLÍNICA</w:t>
      </w:r>
      <w:r>
        <w:rPr>
          <w:spacing w:val="-6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REVISÃO</w:t>
      </w:r>
      <w:r>
        <w:rPr>
          <w:spacing w:val="-4"/>
        </w:rPr>
        <w:t xml:space="preserve"> </w:t>
      </w:r>
      <w:r w:rsidR="0096767E">
        <w:t>19/09/2024</w:t>
      </w:r>
    </w:p>
    <w:p w14:paraId="751B9EEC" w14:textId="4709EF2C" w:rsidR="0096767E" w:rsidRPr="0096767E" w:rsidRDefault="001367E2">
      <w:pPr>
        <w:pStyle w:val="PargrafodaLista"/>
        <w:numPr>
          <w:ilvl w:val="0"/>
          <w:numId w:val="1"/>
        </w:numPr>
        <w:tabs>
          <w:tab w:val="left" w:pos="742"/>
        </w:tabs>
        <w:spacing w:before="182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  <w:r w:rsidR="0096767E">
        <w:rPr>
          <w:b/>
          <w:bCs/>
          <w:color w:val="548DD4" w:themeColor="text2" w:themeTint="99"/>
          <w:sz w:val="28"/>
          <w:szCs w:val="28"/>
        </w:rPr>
        <w:t xml:space="preserve"> </w:t>
      </w:r>
    </w:p>
    <w:p w14:paraId="56365F79" w14:textId="0192BAF9" w:rsidR="00C271C2" w:rsidRDefault="00000000" w:rsidP="0096767E">
      <w:pPr>
        <w:pStyle w:val="PargrafodaLista"/>
        <w:tabs>
          <w:tab w:val="left" w:pos="742"/>
        </w:tabs>
        <w:spacing w:before="182" w:line="259" w:lineRule="auto"/>
        <w:ind w:firstLine="0"/>
        <w:jc w:val="left"/>
      </w:pPr>
      <w:r>
        <w:t>Composição</w:t>
      </w:r>
      <w:r>
        <w:rPr>
          <w:spacing w:val="1"/>
        </w:rPr>
        <w:t xml:space="preserve"> </w:t>
      </w:r>
      <w:r>
        <w:t>quadros</w:t>
      </w:r>
      <w:r>
        <w:rPr>
          <w:spacing w:val="1"/>
        </w:rPr>
        <w:t xml:space="preserve"> </w:t>
      </w:r>
      <w:r>
        <w:t>elétricos</w:t>
      </w:r>
      <w:r>
        <w:rPr>
          <w:spacing w:val="1"/>
        </w:rPr>
        <w:t xml:space="preserve"> </w:t>
      </w:r>
      <w:r>
        <w:t>(180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193)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cotação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(apresenta</w:t>
      </w:r>
      <w:r>
        <w:rPr>
          <w:spacing w:val="1"/>
        </w:rPr>
        <w:t xml:space="preserve"> </w:t>
      </w:r>
      <w:r>
        <w:t>apenas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orçamentos). Na impossibilidade de conseguir um outro orçamento, deve incluir uma</w:t>
      </w:r>
      <w:r>
        <w:rPr>
          <w:spacing w:val="1"/>
        </w:rPr>
        <w:t xml:space="preserve"> </w:t>
      </w:r>
      <w:r>
        <w:t>nota</w:t>
      </w:r>
      <w:r>
        <w:rPr>
          <w:spacing w:val="-1"/>
        </w:rPr>
        <w:t xml:space="preserve"> </w:t>
      </w:r>
      <w:r>
        <w:t>com a</w:t>
      </w:r>
      <w:r>
        <w:rPr>
          <w:spacing w:val="-1"/>
        </w:rPr>
        <w:t xml:space="preserve"> </w:t>
      </w:r>
      <w:r>
        <w:t>justificativa</w:t>
      </w:r>
      <w:r>
        <w:rPr>
          <w:spacing w:val="1"/>
        </w:rPr>
        <w:t xml:space="preserve"> </w:t>
      </w:r>
      <w:r>
        <w:t>abaixo</w:t>
      </w:r>
      <w:r>
        <w:rPr>
          <w:spacing w:val="-1"/>
        </w:rPr>
        <w:t xml:space="preserve"> </w:t>
      </w:r>
      <w:r>
        <w:t>da composição.</w:t>
      </w:r>
    </w:p>
    <w:p w14:paraId="61AACEE4" w14:textId="4241BB84" w:rsidR="002027AA" w:rsidRPr="002027AA" w:rsidRDefault="002027AA" w:rsidP="002027AA">
      <w:pPr>
        <w:pStyle w:val="PargrafodaLista"/>
        <w:tabs>
          <w:tab w:val="left" w:pos="742"/>
        </w:tabs>
        <w:spacing w:line="259" w:lineRule="auto"/>
        <w:ind w:right="116" w:firstLine="0"/>
        <w:jc w:val="left"/>
        <w:rPr>
          <w:color w:val="FF0000"/>
        </w:rPr>
      </w:pPr>
      <w:r w:rsidRPr="003D7D6C">
        <w:rPr>
          <w:color w:val="FF0000"/>
        </w:rPr>
        <w:t>R:</w:t>
      </w:r>
      <w:r>
        <w:rPr>
          <w:color w:val="FF0000"/>
        </w:rPr>
        <w:t xml:space="preserve"> Explicamos a composição deste preço baseado na proposta das empresas Inseletro e Quadtec para o material e na base SBC para mão-de-obra, em nota abaixo da composição.</w:t>
      </w:r>
      <w:r w:rsidR="0096767E">
        <w:rPr>
          <w:color w:val="FF0000"/>
        </w:rPr>
        <w:t xml:space="preserve"> </w:t>
      </w:r>
    </w:p>
    <w:p w14:paraId="4E1B8A4C" w14:textId="2DEB28E0" w:rsidR="002027AA" w:rsidRDefault="002027AA" w:rsidP="002027AA">
      <w:pPr>
        <w:pStyle w:val="PargrafodaLista"/>
        <w:tabs>
          <w:tab w:val="left" w:pos="742"/>
        </w:tabs>
        <w:spacing w:before="182" w:line="259" w:lineRule="auto"/>
        <w:ind w:firstLine="0"/>
        <w:jc w:val="left"/>
      </w:pPr>
    </w:p>
    <w:p w14:paraId="3F0D3AD6" w14:textId="7996F509" w:rsidR="001367E2" w:rsidRDefault="001367E2">
      <w:pPr>
        <w:pStyle w:val="PargrafodaLista"/>
        <w:numPr>
          <w:ilvl w:val="0"/>
          <w:numId w:val="1"/>
        </w:numPr>
        <w:tabs>
          <w:tab w:val="left" w:pos="742"/>
        </w:tabs>
        <w:spacing w:line="259" w:lineRule="auto"/>
        <w:ind w:right="119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7EF98397" w14:textId="05664261" w:rsidR="00C271C2" w:rsidRDefault="00000000" w:rsidP="001367E2">
      <w:pPr>
        <w:pStyle w:val="PargrafodaLista"/>
        <w:tabs>
          <w:tab w:val="left" w:pos="742"/>
        </w:tabs>
        <w:spacing w:line="259" w:lineRule="auto"/>
        <w:ind w:right="119" w:firstLine="0"/>
        <w:jc w:val="left"/>
      </w:pPr>
      <w:r>
        <w:t>Item 2.3.9 – PLEO não é base de cotação aceita. Alterado para tem SBC 42675 - aluguel</w:t>
      </w:r>
      <w:r>
        <w:rPr>
          <w:spacing w:val="-4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banheiro químico.</w:t>
      </w:r>
    </w:p>
    <w:p w14:paraId="22E3A7C3" w14:textId="2110ED64" w:rsidR="002C6334" w:rsidRDefault="002C6334" w:rsidP="002C6334">
      <w:pPr>
        <w:pStyle w:val="PargrafodaLista"/>
        <w:tabs>
          <w:tab w:val="left" w:pos="742"/>
        </w:tabs>
        <w:spacing w:line="259" w:lineRule="auto"/>
        <w:ind w:right="119" w:firstLine="0"/>
        <w:jc w:val="left"/>
        <w:rPr>
          <w:color w:val="FF0000"/>
        </w:rPr>
      </w:pPr>
      <w:r w:rsidRPr="002C6334">
        <w:rPr>
          <w:color w:val="FF0000"/>
        </w:rPr>
        <w:t xml:space="preserve">R: </w:t>
      </w:r>
      <w:r>
        <w:rPr>
          <w:color w:val="FF0000"/>
        </w:rPr>
        <w:t xml:space="preserve"> adotamos a composição SBC indicada.</w:t>
      </w:r>
    </w:p>
    <w:p w14:paraId="5B99546D" w14:textId="77777777" w:rsidR="002C6334" w:rsidRPr="002C6334" w:rsidRDefault="002C6334" w:rsidP="002C6334">
      <w:pPr>
        <w:pStyle w:val="PargrafodaLista"/>
        <w:tabs>
          <w:tab w:val="left" w:pos="742"/>
        </w:tabs>
        <w:spacing w:line="259" w:lineRule="auto"/>
        <w:ind w:right="119" w:firstLine="0"/>
        <w:jc w:val="left"/>
        <w:rPr>
          <w:color w:val="FF0000"/>
        </w:rPr>
      </w:pPr>
    </w:p>
    <w:p w14:paraId="46688054" w14:textId="320FE065" w:rsidR="001367E2" w:rsidRDefault="001367E2">
      <w:pPr>
        <w:pStyle w:val="PargrafodaLista"/>
        <w:numPr>
          <w:ilvl w:val="0"/>
          <w:numId w:val="1"/>
        </w:numPr>
        <w:tabs>
          <w:tab w:val="left" w:pos="742"/>
        </w:tabs>
        <w:spacing w:line="256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453A2181" w14:textId="2F435D8C" w:rsidR="00C271C2" w:rsidRDefault="00000000" w:rsidP="001367E2">
      <w:pPr>
        <w:pStyle w:val="PargrafodaLista"/>
        <w:tabs>
          <w:tab w:val="left" w:pos="742"/>
        </w:tabs>
        <w:spacing w:line="256" w:lineRule="auto"/>
        <w:ind w:firstLine="0"/>
        <w:jc w:val="left"/>
      </w:pPr>
      <w:r>
        <w:t>Item</w:t>
      </w:r>
      <w:r>
        <w:rPr>
          <w:spacing w:val="-8"/>
        </w:rPr>
        <w:t xml:space="preserve"> </w:t>
      </w:r>
      <w:r>
        <w:t>4.3.3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descrição</w:t>
      </w:r>
      <w:r>
        <w:rPr>
          <w:spacing w:val="-8"/>
        </w:rPr>
        <w:t xml:space="preserve"> </w:t>
      </w:r>
      <w:r>
        <w:t>incompativel</w:t>
      </w:r>
      <w:r>
        <w:rPr>
          <w:spacing w:val="-8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composição</w:t>
      </w:r>
      <w:r>
        <w:rPr>
          <w:spacing w:val="-7"/>
        </w:rPr>
        <w:t xml:space="preserve"> </w:t>
      </w:r>
      <w:r>
        <w:t>SINAPI</w:t>
      </w:r>
      <w:r>
        <w:rPr>
          <w:spacing w:val="-11"/>
        </w:rPr>
        <w:t xml:space="preserve"> </w:t>
      </w:r>
      <w:r>
        <w:t>90843.</w:t>
      </w:r>
      <w:r>
        <w:rPr>
          <w:spacing w:val="-8"/>
        </w:rPr>
        <w:t xml:space="preserve"> </w:t>
      </w:r>
      <w:r>
        <w:t>Deverá</w:t>
      </w:r>
      <w:r>
        <w:rPr>
          <w:spacing w:val="-10"/>
        </w:rPr>
        <w:t xml:space="preserve"> </w:t>
      </w:r>
      <w:r>
        <w:t>ser</w:t>
      </w:r>
      <w:r>
        <w:rPr>
          <w:spacing w:val="-47"/>
        </w:rPr>
        <w:t xml:space="preserve"> </w:t>
      </w:r>
      <w:r>
        <w:t>elaborada</w:t>
      </w:r>
      <w:r>
        <w:rPr>
          <w:spacing w:val="-1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composição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item.</w:t>
      </w:r>
    </w:p>
    <w:p w14:paraId="147643EE" w14:textId="4B387A49" w:rsidR="002C6334" w:rsidRDefault="002C6334" w:rsidP="002C6334">
      <w:pPr>
        <w:pStyle w:val="PargrafodaLista"/>
        <w:tabs>
          <w:tab w:val="left" w:pos="742"/>
        </w:tabs>
        <w:spacing w:line="256" w:lineRule="auto"/>
        <w:ind w:firstLine="0"/>
        <w:jc w:val="left"/>
        <w:rPr>
          <w:color w:val="FF0000"/>
        </w:rPr>
      </w:pPr>
      <w:r w:rsidRPr="002C6334">
        <w:rPr>
          <w:color w:val="FF0000"/>
        </w:rPr>
        <w:t xml:space="preserve">R: </w:t>
      </w:r>
      <w:r>
        <w:rPr>
          <w:color w:val="FF0000"/>
        </w:rPr>
        <w:t>Criamos a composição CPUE 224 para adequar este item, conforme solicitação.</w:t>
      </w:r>
    </w:p>
    <w:p w14:paraId="44F92681" w14:textId="77777777" w:rsidR="002C6334" w:rsidRDefault="002C6334" w:rsidP="002C6334">
      <w:pPr>
        <w:pStyle w:val="PargrafodaLista"/>
        <w:tabs>
          <w:tab w:val="left" w:pos="742"/>
        </w:tabs>
        <w:spacing w:line="256" w:lineRule="auto"/>
        <w:ind w:firstLine="0"/>
        <w:jc w:val="left"/>
      </w:pPr>
    </w:p>
    <w:p w14:paraId="431A589D" w14:textId="19E89CBF" w:rsidR="001367E2" w:rsidRDefault="00351BE7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62243032" w14:textId="26206047" w:rsidR="00C271C2" w:rsidRDefault="00000000" w:rsidP="001367E2">
      <w:pPr>
        <w:pStyle w:val="PargrafodaLista"/>
        <w:tabs>
          <w:tab w:val="left" w:pos="742"/>
        </w:tabs>
        <w:spacing w:before="3" w:line="259" w:lineRule="auto"/>
        <w:ind w:firstLine="0"/>
        <w:jc w:val="left"/>
      </w:pPr>
      <w:r>
        <w:t>Item</w:t>
      </w:r>
      <w:r>
        <w:rPr>
          <w:spacing w:val="-4"/>
        </w:rPr>
        <w:t xml:space="preserve"> </w:t>
      </w:r>
      <w:r>
        <w:t>4.3.5</w:t>
      </w:r>
      <w:r>
        <w:rPr>
          <w:spacing w:val="-6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incompativel</w:t>
      </w:r>
      <w:r>
        <w:rPr>
          <w:spacing w:val="-6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composição</w:t>
      </w:r>
      <w:r>
        <w:rPr>
          <w:spacing w:val="-3"/>
        </w:rPr>
        <w:t xml:space="preserve"> </w:t>
      </w:r>
      <w:r>
        <w:t>SINAPI</w:t>
      </w:r>
      <w:r>
        <w:rPr>
          <w:spacing w:val="-6"/>
        </w:rPr>
        <w:t xml:space="preserve"> </w:t>
      </w:r>
      <w:r>
        <w:t>90843.</w:t>
      </w:r>
      <w:r>
        <w:rPr>
          <w:spacing w:val="-8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ser</w:t>
      </w:r>
      <w:r>
        <w:rPr>
          <w:spacing w:val="-47"/>
        </w:rPr>
        <w:t xml:space="preserve"> </w:t>
      </w:r>
      <w:r>
        <w:t>elaborada</w:t>
      </w:r>
      <w:r>
        <w:rPr>
          <w:spacing w:val="-1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composição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item.</w:t>
      </w:r>
    </w:p>
    <w:p w14:paraId="2D4B926A" w14:textId="7FF7869D" w:rsidR="002C6334" w:rsidRDefault="002C6334" w:rsidP="002C6334">
      <w:pPr>
        <w:pStyle w:val="PargrafodaLista"/>
        <w:tabs>
          <w:tab w:val="left" w:pos="742"/>
        </w:tabs>
        <w:spacing w:line="256" w:lineRule="auto"/>
        <w:ind w:firstLine="0"/>
        <w:jc w:val="left"/>
        <w:rPr>
          <w:color w:val="FF0000"/>
        </w:rPr>
      </w:pPr>
      <w:r w:rsidRPr="002C6334">
        <w:rPr>
          <w:color w:val="FF0000"/>
        </w:rPr>
        <w:t xml:space="preserve">R: </w:t>
      </w:r>
      <w:r>
        <w:rPr>
          <w:color w:val="FF0000"/>
        </w:rPr>
        <w:t>Criamos a composição CPUE 225 para adequar este item, conforme solicitação.</w:t>
      </w:r>
    </w:p>
    <w:p w14:paraId="2EE09C7F" w14:textId="7EA6B7A0" w:rsidR="002C6334" w:rsidRPr="002C6334" w:rsidRDefault="002C6334" w:rsidP="002C6334">
      <w:pPr>
        <w:tabs>
          <w:tab w:val="left" w:pos="742"/>
        </w:tabs>
        <w:spacing w:before="3" w:line="259" w:lineRule="auto"/>
        <w:rPr>
          <w:color w:val="FF0000"/>
        </w:rPr>
      </w:pPr>
    </w:p>
    <w:p w14:paraId="2A52392E" w14:textId="2B99ACB5" w:rsidR="00B373B1" w:rsidRDefault="00B373B1" w:rsidP="00B373B1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 w:rsidRPr="00B373B1">
        <w:rPr>
          <w:b/>
          <w:bCs/>
          <w:color w:val="C00000"/>
          <w:sz w:val="28"/>
          <w:szCs w:val="28"/>
        </w:rPr>
        <w:t>Pendência:</w:t>
      </w:r>
      <w:r>
        <w:rPr>
          <w:b/>
          <w:bCs/>
          <w:color w:val="548DD4" w:themeColor="text2" w:themeTint="99"/>
          <w:sz w:val="28"/>
          <w:szCs w:val="28"/>
        </w:rPr>
        <w:t xml:space="preserve"> </w:t>
      </w:r>
      <w:r w:rsidRPr="00B373B1">
        <w:rPr>
          <w:b/>
          <w:bCs/>
        </w:rPr>
        <w:t xml:space="preserve">CPUE 175 está em m², porém no orçamento os itens que utilizam esta composição estão com quantidade unitária. Ajustar a unidade e o quantitativo. </w:t>
      </w:r>
      <w:r>
        <w:rPr>
          <w:b/>
          <w:bCs/>
        </w:rPr>
        <w:t xml:space="preserve">As demais composições </w:t>
      </w:r>
      <w:r w:rsidR="00BF5BE0">
        <w:rPr>
          <w:b/>
          <w:bCs/>
        </w:rPr>
        <w:t xml:space="preserve">mencionadas abaixo </w:t>
      </w:r>
      <w:r>
        <w:rPr>
          <w:b/>
          <w:bCs/>
        </w:rPr>
        <w:t xml:space="preserve">foram ajustadas e estão ok. </w:t>
      </w:r>
    </w:p>
    <w:p w14:paraId="2159E24E" w14:textId="0BD20922" w:rsidR="00C271C2" w:rsidRDefault="00000000" w:rsidP="00351BE7">
      <w:pPr>
        <w:pStyle w:val="PargrafodaLista"/>
        <w:tabs>
          <w:tab w:val="left" w:pos="742"/>
        </w:tabs>
        <w:spacing w:before="1" w:line="259" w:lineRule="auto"/>
        <w:ind w:right="115" w:firstLine="0"/>
        <w:jc w:val="left"/>
      </w:pPr>
      <w:r>
        <w:t>Item 4.4.2 – CPUE 172 – Valor e descrição incompativel com o insumo SINAPI 39024</w:t>
      </w:r>
      <w:r>
        <w:rPr>
          <w:spacing w:val="1"/>
        </w:rPr>
        <w:t xml:space="preserve"> </w:t>
      </w:r>
      <w:r>
        <w:rPr>
          <w:spacing w:val="-1"/>
        </w:rPr>
        <w:t>(maio/24)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descrição</w:t>
      </w:r>
      <w:r>
        <w:rPr>
          <w:spacing w:val="-10"/>
        </w:rPr>
        <w:t xml:space="preserve"> </w:t>
      </w:r>
      <w:r>
        <w:rPr>
          <w:spacing w:val="-1"/>
        </w:rPr>
        <w:t>incompativel</w:t>
      </w:r>
      <w:r>
        <w:rPr>
          <w:spacing w:val="-7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insumo</w:t>
      </w:r>
      <w:r>
        <w:rPr>
          <w:spacing w:val="-12"/>
        </w:rPr>
        <w:t xml:space="preserve"> </w:t>
      </w:r>
      <w:r>
        <w:t>SINAPI</w:t>
      </w:r>
      <w:r>
        <w:rPr>
          <w:spacing w:val="-12"/>
        </w:rPr>
        <w:t xml:space="preserve"> </w:t>
      </w:r>
      <w:r>
        <w:t>10492.</w:t>
      </w:r>
      <w:r>
        <w:rPr>
          <w:spacing w:val="-12"/>
        </w:rPr>
        <w:t xml:space="preserve"> </w:t>
      </w:r>
      <w:r>
        <w:t>Mesma</w:t>
      </w:r>
      <w:r>
        <w:rPr>
          <w:spacing w:val="-12"/>
        </w:rPr>
        <w:t xml:space="preserve"> </w:t>
      </w:r>
      <w:r>
        <w:t>situação</w:t>
      </w:r>
      <w:r>
        <w:rPr>
          <w:spacing w:val="-9"/>
        </w:rPr>
        <w:t xml:space="preserve"> </w:t>
      </w:r>
      <w:r>
        <w:t>ocorre</w:t>
      </w:r>
      <w:r>
        <w:rPr>
          <w:spacing w:val="-48"/>
        </w:rPr>
        <w:t xml:space="preserve"> </w:t>
      </w:r>
      <w:r>
        <w:t>na CPUE 173, 174, 175. Solução: Manter a descrição original, ajustar a quantidade</w:t>
      </w:r>
      <w:r>
        <w:rPr>
          <w:spacing w:val="1"/>
        </w:rPr>
        <w:t xml:space="preserve"> </w:t>
      </w:r>
      <w:r>
        <w:t>necessário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coeficiente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insumo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incluir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composição</w:t>
      </w:r>
      <w:r>
        <w:rPr>
          <w:spacing w:val="1"/>
        </w:rPr>
        <w:t xml:space="preserve"> </w:t>
      </w:r>
      <w:r>
        <w:t>explicando</w:t>
      </w:r>
      <w:r>
        <w:rPr>
          <w:spacing w:val="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ajustes realizados.</w:t>
      </w:r>
    </w:p>
    <w:p w14:paraId="16E45D4E" w14:textId="5C239371" w:rsidR="002C6334" w:rsidRDefault="002C6334" w:rsidP="002C6334">
      <w:pPr>
        <w:pStyle w:val="PargrafodaLista"/>
        <w:tabs>
          <w:tab w:val="left" w:pos="742"/>
        </w:tabs>
        <w:spacing w:before="1" w:line="259" w:lineRule="auto"/>
        <w:ind w:right="115" w:firstLine="0"/>
        <w:jc w:val="left"/>
        <w:rPr>
          <w:color w:val="FF0000"/>
        </w:rPr>
      </w:pPr>
      <w:r w:rsidRPr="002C6334">
        <w:rPr>
          <w:color w:val="FF0000"/>
        </w:rPr>
        <w:t>R:</w:t>
      </w:r>
      <w:r w:rsidR="00FF7039">
        <w:rPr>
          <w:color w:val="FF0000"/>
        </w:rPr>
        <w:t xml:space="preserve"> Ajustamos as composições conforme solicitação. </w:t>
      </w:r>
    </w:p>
    <w:p w14:paraId="5E56CE75" w14:textId="114E6823" w:rsidR="005D5A69" w:rsidRPr="005D5A69" w:rsidRDefault="005D5A69" w:rsidP="002C6334">
      <w:pPr>
        <w:pStyle w:val="PargrafodaLista"/>
        <w:tabs>
          <w:tab w:val="left" w:pos="742"/>
        </w:tabs>
        <w:spacing w:before="1" w:line="259" w:lineRule="auto"/>
        <w:ind w:right="115" w:firstLine="0"/>
        <w:jc w:val="left"/>
        <w:rPr>
          <w:color w:val="00CC00"/>
        </w:rPr>
      </w:pPr>
      <w:r w:rsidRPr="005D5A69">
        <w:rPr>
          <w:color w:val="00CC00"/>
        </w:rPr>
        <w:t>R:</w:t>
      </w:r>
      <w:r>
        <w:rPr>
          <w:color w:val="00CC00"/>
        </w:rPr>
        <w:t xml:space="preserve"> A unidade e quantidade foram ajustadas na planilha orçamentária conforme considerado nas CPUE’s. Os valores e descrições dos insumos foram atendidos conforme solicitado e explicados abaixo de cada composição.</w:t>
      </w:r>
    </w:p>
    <w:p w14:paraId="6AC0DBD2" w14:textId="77777777" w:rsidR="00F65C51" w:rsidRDefault="00F65C51" w:rsidP="00F65C51">
      <w:pPr>
        <w:tabs>
          <w:tab w:val="left" w:pos="742"/>
        </w:tabs>
        <w:spacing w:line="259" w:lineRule="auto"/>
        <w:ind w:right="116"/>
      </w:pPr>
    </w:p>
    <w:p w14:paraId="4505355A" w14:textId="67BA9933" w:rsidR="00F65C51" w:rsidRDefault="00F65C51" w:rsidP="00F65C51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104B92A5" w14:textId="62507E2B" w:rsidR="00C271C2" w:rsidRDefault="00000000" w:rsidP="00F65C51">
      <w:pPr>
        <w:pStyle w:val="PargrafodaLista"/>
        <w:tabs>
          <w:tab w:val="left" w:pos="742"/>
        </w:tabs>
        <w:spacing w:line="259" w:lineRule="auto"/>
        <w:ind w:right="116" w:firstLine="0"/>
        <w:jc w:val="left"/>
      </w:pPr>
      <w:r>
        <w:t>CPUE 177 – Incluir nota ao fina da composição explicando o ajuste do insumo 39022</w:t>
      </w:r>
      <w:r>
        <w:rPr>
          <w:spacing w:val="1"/>
        </w:rPr>
        <w:t xml:space="preserve"> </w:t>
      </w:r>
      <w:r>
        <w:t>para transformação de unitário para m². Mesma situação ocorre na CPUE 176, onde</w:t>
      </w:r>
      <w:r>
        <w:rPr>
          <w:spacing w:val="1"/>
        </w:rPr>
        <w:t xml:space="preserve"> </w:t>
      </w:r>
      <w:r>
        <w:rPr>
          <w:spacing w:val="-1"/>
        </w:rPr>
        <w:t>houve</w:t>
      </w:r>
      <w:r>
        <w:rPr>
          <w:spacing w:val="-15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ajuste</w:t>
      </w:r>
      <w:r>
        <w:rPr>
          <w:spacing w:val="-12"/>
        </w:rPr>
        <w:t xml:space="preserve"> </w:t>
      </w:r>
      <w:r>
        <w:rPr>
          <w:spacing w:val="-1"/>
        </w:rPr>
        <w:t>do</w:t>
      </w:r>
      <w:r>
        <w:rPr>
          <w:spacing w:val="-9"/>
        </w:rPr>
        <w:t xml:space="preserve"> </w:t>
      </w:r>
      <w:r>
        <w:rPr>
          <w:spacing w:val="-1"/>
        </w:rPr>
        <w:t>insumo</w:t>
      </w:r>
      <w:r>
        <w:rPr>
          <w:spacing w:val="-10"/>
        </w:rPr>
        <w:t xml:space="preserve"> </w:t>
      </w:r>
      <w:r>
        <w:rPr>
          <w:spacing w:val="-1"/>
        </w:rPr>
        <w:t>SBC</w:t>
      </w:r>
      <w:r>
        <w:rPr>
          <w:spacing w:val="-13"/>
        </w:rPr>
        <w:t xml:space="preserve"> </w:t>
      </w:r>
      <w:r>
        <w:rPr>
          <w:spacing w:val="-1"/>
        </w:rPr>
        <w:t>1320.</w:t>
      </w:r>
      <w:r>
        <w:rPr>
          <w:spacing w:val="-13"/>
        </w:rPr>
        <w:t xml:space="preserve"> </w:t>
      </w:r>
      <w:r>
        <w:t>Realizar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mesma</w:t>
      </w:r>
      <w:r>
        <w:rPr>
          <w:spacing w:val="-12"/>
        </w:rPr>
        <w:t xml:space="preserve"> </w:t>
      </w:r>
      <w:r>
        <w:t>inclusão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observações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todas</w:t>
      </w:r>
      <w:r>
        <w:rPr>
          <w:spacing w:val="-47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composições</w:t>
      </w:r>
      <w:r>
        <w:rPr>
          <w:spacing w:val="-2"/>
        </w:rPr>
        <w:t xml:space="preserve"> </w:t>
      </w:r>
      <w:r>
        <w:t>onde</w:t>
      </w:r>
      <w:r>
        <w:rPr>
          <w:spacing w:val="-3"/>
        </w:rPr>
        <w:t xml:space="preserve"> </w:t>
      </w:r>
      <w:r>
        <w:t>ocorrem</w:t>
      </w:r>
      <w:r>
        <w:rPr>
          <w:spacing w:val="-2"/>
        </w:rPr>
        <w:t xml:space="preserve"> </w:t>
      </w:r>
      <w:r>
        <w:t>situações</w:t>
      </w:r>
      <w:r>
        <w:rPr>
          <w:spacing w:val="2"/>
        </w:rPr>
        <w:t xml:space="preserve"> </w:t>
      </w:r>
      <w:r>
        <w:t>semelhantes.</w:t>
      </w:r>
    </w:p>
    <w:p w14:paraId="727BB800" w14:textId="7BA40576" w:rsidR="002373E3" w:rsidRPr="002373E3" w:rsidRDefault="002373E3" w:rsidP="002373E3">
      <w:pPr>
        <w:pStyle w:val="PargrafodaLista"/>
        <w:tabs>
          <w:tab w:val="left" w:pos="742"/>
        </w:tabs>
        <w:spacing w:line="259" w:lineRule="auto"/>
        <w:ind w:right="116" w:firstLine="0"/>
        <w:jc w:val="left"/>
        <w:rPr>
          <w:color w:val="FF0000"/>
        </w:rPr>
      </w:pPr>
      <w:r w:rsidRPr="002373E3">
        <w:rPr>
          <w:color w:val="FF0000"/>
        </w:rPr>
        <w:t>R: Modificamos a unidade da</w:t>
      </w:r>
      <w:r>
        <w:rPr>
          <w:color w:val="FF0000"/>
        </w:rPr>
        <w:t>s</w:t>
      </w:r>
      <w:r w:rsidRPr="002373E3">
        <w:rPr>
          <w:color w:val="FF0000"/>
        </w:rPr>
        <w:t xml:space="preserve"> composiç</w:t>
      </w:r>
      <w:r>
        <w:rPr>
          <w:color w:val="FF0000"/>
        </w:rPr>
        <w:t>ões</w:t>
      </w:r>
      <w:r w:rsidRPr="002373E3">
        <w:rPr>
          <w:color w:val="FF0000"/>
        </w:rPr>
        <w:t xml:space="preserve"> de acordo com o</w:t>
      </w:r>
      <w:r>
        <w:rPr>
          <w:color w:val="FF0000"/>
        </w:rPr>
        <w:t>s</w:t>
      </w:r>
      <w:r w:rsidRPr="002373E3">
        <w:rPr>
          <w:color w:val="FF0000"/>
        </w:rPr>
        <w:t xml:space="preserve"> insumo</w:t>
      </w:r>
      <w:r>
        <w:rPr>
          <w:color w:val="FF0000"/>
        </w:rPr>
        <w:t>s</w:t>
      </w:r>
      <w:r w:rsidRPr="002373E3">
        <w:rPr>
          <w:color w:val="FF0000"/>
        </w:rPr>
        <w:t xml:space="preserve"> SINAPI</w:t>
      </w:r>
      <w:r>
        <w:rPr>
          <w:color w:val="FF0000"/>
        </w:rPr>
        <w:t xml:space="preserve"> e SBC utilizados.</w:t>
      </w:r>
    </w:p>
    <w:p w14:paraId="34AE3B31" w14:textId="77777777" w:rsidR="002373E3" w:rsidRDefault="002373E3" w:rsidP="002373E3">
      <w:pPr>
        <w:pStyle w:val="PargrafodaLista"/>
        <w:tabs>
          <w:tab w:val="left" w:pos="742"/>
        </w:tabs>
        <w:spacing w:line="259" w:lineRule="auto"/>
        <w:ind w:right="116" w:firstLine="0"/>
        <w:jc w:val="left"/>
      </w:pPr>
    </w:p>
    <w:p w14:paraId="4C5B7C4F" w14:textId="77AE9992" w:rsidR="003C79D5" w:rsidRDefault="003C79D5" w:rsidP="003C79D5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3E458248" w14:textId="352AF73C" w:rsidR="00C271C2" w:rsidRDefault="00000000" w:rsidP="003C79D5">
      <w:pPr>
        <w:pStyle w:val="PargrafodaLista"/>
        <w:tabs>
          <w:tab w:val="left" w:pos="742"/>
        </w:tabs>
        <w:spacing w:line="259" w:lineRule="auto"/>
        <w:ind w:right="114" w:firstLine="0"/>
        <w:jc w:val="left"/>
      </w:pPr>
      <w:r>
        <w:t>CPUE</w:t>
      </w:r>
      <w:r>
        <w:rPr>
          <w:spacing w:val="-9"/>
        </w:rPr>
        <w:t xml:space="preserve"> </w:t>
      </w:r>
      <w:r>
        <w:t>164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167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possível</w:t>
      </w:r>
      <w:r>
        <w:rPr>
          <w:spacing w:val="-8"/>
        </w:rPr>
        <w:t xml:space="preserve"> </w:t>
      </w:r>
      <w:r>
        <w:t>entender</w:t>
      </w:r>
      <w:r>
        <w:rPr>
          <w:spacing w:val="-6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foram</w:t>
      </w:r>
      <w:r>
        <w:rPr>
          <w:spacing w:val="-6"/>
        </w:rPr>
        <w:t xml:space="preserve"> </w:t>
      </w:r>
      <w:r>
        <w:t>extraídos</w:t>
      </w:r>
      <w:r>
        <w:rPr>
          <w:spacing w:val="-8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custos</w:t>
      </w:r>
      <w:r>
        <w:rPr>
          <w:spacing w:val="-6"/>
        </w:rPr>
        <w:t xml:space="preserve"> </w:t>
      </w:r>
      <w:r>
        <w:t>unitários</w:t>
      </w:r>
      <w:r>
        <w:rPr>
          <w:spacing w:val="-5"/>
        </w:rPr>
        <w:t xml:space="preserve"> </w:t>
      </w:r>
      <w:r>
        <w:t>das</w:t>
      </w:r>
      <w:r>
        <w:rPr>
          <w:spacing w:val="-47"/>
        </w:rPr>
        <w:t xml:space="preserve"> </w:t>
      </w:r>
      <w:r>
        <w:t>composições com base no conteúdo das propostas inclusas na cotação 18. Solução:</w:t>
      </w:r>
      <w:r>
        <w:rPr>
          <w:spacing w:val="1"/>
        </w:rPr>
        <w:t xml:space="preserve"> </w:t>
      </w:r>
      <w:r>
        <w:lastRenderedPageBreak/>
        <w:t>Incluir uma observação ao final de cada composição explicando o método de extração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mediada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médio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base</w:t>
      </w:r>
      <w:r>
        <w:rPr>
          <w:spacing w:val="-3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propostas.</w:t>
      </w:r>
    </w:p>
    <w:p w14:paraId="33789F78" w14:textId="381B4278" w:rsidR="00534111" w:rsidRPr="003C0565" w:rsidRDefault="00534111" w:rsidP="003D7D6C">
      <w:pPr>
        <w:pStyle w:val="PargrafodaLista"/>
        <w:tabs>
          <w:tab w:val="left" w:pos="742"/>
        </w:tabs>
        <w:spacing w:line="259" w:lineRule="auto"/>
        <w:ind w:right="114" w:firstLine="0"/>
        <w:rPr>
          <w:color w:val="FF0000"/>
        </w:rPr>
      </w:pPr>
      <w:r w:rsidRPr="003C0565">
        <w:rPr>
          <w:color w:val="FF0000"/>
        </w:rPr>
        <w:t xml:space="preserve">R: </w:t>
      </w:r>
      <w:r w:rsidR="003C0565" w:rsidRPr="003C0565">
        <w:rPr>
          <w:color w:val="FF0000"/>
        </w:rPr>
        <w:t>Modificamos o mapa de cotações adotando a mediana do total das propostas</w:t>
      </w:r>
      <w:r w:rsidR="003C0565">
        <w:rPr>
          <w:color w:val="FF0000"/>
        </w:rPr>
        <w:t>. Foi utilizada a proposta da Serralheria Bento Gonçalves, que é a cotação mediana</w:t>
      </w:r>
      <w:r w:rsidR="003D7D6C">
        <w:rPr>
          <w:color w:val="FF0000"/>
        </w:rPr>
        <w:t>. Explicamos a origem dos valores em uma nota abaixo das composições.</w:t>
      </w:r>
    </w:p>
    <w:p w14:paraId="3B90FA57" w14:textId="77777777" w:rsidR="00534111" w:rsidRDefault="00534111" w:rsidP="003D7D6C">
      <w:pPr>
        <w:pStyle w:val="PargrafodaLista"/>
        <w:tabs>
          <w:tab w:val="left" w:pos="742"/>
        </w:tabs>
        <w:spacing w:line="259" w:lineRule="auto"/>
        <w:ind w:right="114" w:firstLine="0"/>
      </w:pPr>
    </w:p>
    <w:p w14:paraId="2833514B" w14:textId="7639C4BA" w:rsidR="003C79D5" w:rsidRDefault="00D63100" w:rsidP="00D63100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0BA3E2CB" w14:textId="004668E9" w:rsidR="00C271C2" w:rsidRDefault="00000000" w:rsidP="003C79D5">
      <w:pPr>
        <w:pStyle w:val="PargrafodaLista"/>
        <w:tabs>
          <w:tab w:val="left" w:pos="742"/>
        </w:tabs>
        <w:spacing w:line="259" w:lineRule="auto"/>
        <w:ind w:right="116" w:firstLine="0"/>
        <w:jc w:val="left"/>
      </w:pPr>
      <w:r>
        <w:t>CPUE 109 - Não é possível entender como foram extraídos os custos unitários das</w:t>
      </w:r>
      <w:r>
        <w:rPr>
          <w:spacing w:val="1"/>
        </w:rPr>
        <w:t xml:space="preserve"> </w:t>
      </w:r>
      <w:r>
        <w:t>composições com base no conteúdo das propostas inclusas na cotação 25. Mesma</w:t>
      </w:r>
      <w:r>
        <w:rPr>
          <w:spacing w:val="1"/>
        </w:rPr>
        <w:t xml:space="preserve"> </w:t>
      </w:r>
      <w:r>
        <w:rPr>
          <w:spacing w:val="-1"/>
        </w:rPr>
        <w:t>situação</w:t>
      </w:r>
      <w:r>
        <w:rPr>
          <w:spacing w:val="-8"/>
        </w:rPr>
        <w:t xml:space="preserve"> </w:t>
      </w:r>
      <w:r>
        <w:rPr>
          <w:spacing w:val="-1"/>
        </w:rPr>
        <w:t>deve</w:t>
      </w:r>
      <w:r>
        <w:rPr>
          <w:spacing w:val="-8"/>
        </w:rPr>
        <w:t xml:space="preserve"> </w:t>
      </w:r>
      <w:r>
        <w:rPr>
          <w:spacing w:val="-1"/>
        </w:rPr>
        <w:t>ser</w:t>
      </w:r>
      <w:r>
        <w:rPr>
          <w:spacing w:val="-11"/>
        </w:rPr>
        <w:t xml:space="preserve"> </w:t>
      </w:r>
      <w:r>
        <w:rPr>
          <w:spacing w:val="-1"/>
        </w:rPr>
        <w:t>observada</w:t>
      </w:r>
      <w:r>
        <w:rPr>
          <w:spacing w:val="-8"/>
        </w:rPr>
        <w:t xml:space="preserve"> </w:t>
      </w:r>
      <w:r>
        <w:rPr>
          <w:spacing w:val="-1"/>
        </w:rPr>
        <w:t>nas</w:t>
      </w:r>
      <w:r>
        <w:rPr>
          <w:spacing w:val="-9"/>
        </w:rPr>
        <w:t xml:space="preserve"> </w:t>
      </w:r>
      <w:r>
        <w:rPr>
          <w:spacing w:val="-1"/>
        </w:rPr>
        <w:t>outras</w:t>
      </w:r>
      <w:r>
        <w:rPr>
          <w:spacing w:val="-9"/>
        </w:rPr>
        <w:t xml:space="preserve"> </w:t>
      </w:r>
      <w:r>
        <w:rPr>
          <w:spacing w:val="-1"/>
        </w:rPr>
        <w:t>composições</w:t>
      </w:r>
      <w:r>
        <w:rPr>
          <w:spacing w:val="-8"/>
        </w:rPr>
        <w:t xml:space="preserve"> </w:t>
      </w:r>
      <w:r>
        <w:rPr>
          <w:spacing w:val="-1"/>
        </w:rPr>
        <w:t>que</w:t>
      </w:r>
      <w:r>
        <w:rPr>
          <w:spacing w:val="-6"/>
        </w:rPr>
        <w:t xml:space="preserve"> </w:t>
      </w:r>
      <w:r>
        <w:rPr>
          <w:spacing w:val="-1"/>
        </w:rPr>
        <w:t>utilizam</w:t>
      </w:r>
      <w:r>
        <w:rPr>
          <w:spacing w:val="-9"/>
        </w:rPr>
        <w:t xml:space="preserve"> </w:t>
      </w:r>
      <w:r>
        <w:t>esta</w:t>
      </w:r>
      <w:r>
        <w:rPr>
          <w:spacing w:val="-8"/>
        </w:rPr>
        <w:t xml:space="preserve"> </w:t>
      </w:r>
      <w:r>
        <w:t>cotação.</w:t>
      </w:r>
      <w:r>
        <w:rPr>
          <w:spacing w:val="-6"/>
        </w:rPr>
        <w:t xml:space="preserve"> </w:t>
      </w:r>
      <w:r>
        <w:t>Solução:</w:t>
      </w:r>
      <w:r>
        <w:rPr>
          <w:spacing w:val="-48"/>
        </w:rPr>
        <w:t xml:space="preserve"> </w:t>
      </w:r>
      <w:r>
        <w:t>Incluir uma observação ao final de cada composição explicando o método de extração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mediada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médio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base</w:t>
      </w:r>
      <w:r>
        <w:rPr>
          <w:spacing w:val="-3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propostas.</w:t>
      </w:r>
    </w:p>
    <w:p w14:paraId="3928EAC3" w14:textId="6F851542" w:rsidR="003D7D6C" w:rsidRPr="003D7D6C" w:rsidRDefault="003D7D6C" w:rsidP="003D7D6C">
      <w:pPr>
        <w:pStyle w:val="PargrafodaLista"/>
        <w:tabs>
          <w:tab w:val="left" w:pos="742"/>
        </w:tabs>
        <w:spacing w:line="259" w:lineRule="auto"/>
        <w:ind w:right="116" w:firstLine="0"/>
        <w:jc w:val="left"/>
        <w:rPr>
          <w:color w:val="FF0000"/>
        </w:rPr>
      </w:pPr>
      <w:r w:rsidRPr="003D7D6C">
        <w:rPr>
          <w:color w:val="FF0000"/>
        </w:rPr>
        <w:t>R:</w:t>
      </w:r>
      <w:r w:rsidR="00A75397">
        <w:rPr>
          <w:color w:val="FF0000"/>
        </w:rPr>
        <w:t xml:space="preserve"> Explicamos a composição deste preço baseado na proposta da empresa Porto Pedras para o material e no SINAPI para mão-de-obra, em nota abaixo da composição.</w:t>
      </w:r>
    </w:p>
    <w:p w14:paraId="645EE47C" w14:textId="77777777" w:rsidR="003D7D6C" w:rsidRDefault="003D7D6C" w:rsidP="003D7D6C">
      <w:pPr>
        <w:pStyle w:val="PargrafodaLista"/>
        <w:tabs>
          <w:tab w:val="left" w:pos="742"/>
        </w:tabs>
        <w:spacing w:line="259" w:lineRule="auto"/>
        <w:ind w:right="116" w:firstLine="0"/>
        <w:jc w:val="left"/>
      </w:pPr>
    </w:p>
    <w:p w14:paraId="62E700BD" w14:textId="77777777" w:rsidR="00AF714D" w:rsidRDefault="00AF714D" w:rsidP="003D7D6C">
      <w:pPr>
        <w:pStyle w:val="PargrafodaLista"/>
        <w:tabs>
          <w:tab w:val="left" w:pos="742"/>
        </w:tabs>
        <w:spacing w:line="259" w:lineRule="auto"/>
        <w:ind w:right="116" w:firstLine="0"/>
        <w:jc w:val="left"/>
      </w:pPr>
    </w:p>
    <w:p w14:paraId="7DF1C461" w14:textId="5591ABD1" w:rsidR="00950A12" w:rsidRDefault="00950A12" w:rsidP="00950A12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29404909" w14:textId="06D3946D" w:rsidR="00C271C2" w:rsidRDefault="00000000" w:rsidP="00950A12">
      <w:pPr>
        <w:pStyle w:val="PargrafodaLista"/>
        <w:tabs>
          <w:tab w:val="left" w:pos="742"/>
        </w:tabs>
        <w:spacing w:line="259" w:lineRule="auto"/>
        <w:ind w:right="118" w:firstLine="0"/>
        <w:jc w:val="left"/>
      </w:pPr>
      <w:r>
        <w:t>Cotação 25 apresenta somente 2 orçamentos. Situações em que por alguma razão não</w:t>
      </w:r>
      <w:r>
        <w:rPr>
          <w:spacing w:val="1"/>
        </w:rPr>
        <w:t xml:space="preserve"> </w:t>
      </w:r>
      <w:r>
        <w:t>foi possível obter o terceiro orçamento, devem ser justificadas ao final da composição</w:t>
      </w:r>
      <w:r>
        <w:rPr>
          <w:spacing w:val="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qual essa</w:t>
      </w:r>
      <w:r>
        <w:rPr>
          <w:spacing w:val="-2"/>
        </w:rPr>
        <w:t xml:space="preserve"> </w:t>
      </w:r>
      <w:r>
        <w:t>cotação faz</w:t>
      </w:r>
      <w:r>
        <w:rPr>
          <w:spacing w:val="-1"/>
        </w:rPr>
        <w:t xml:space="preserve"> </w:t>
      </w:r>
      <w:r>
        <w:t>parte.</w:t>
      </w:r>
    </w:p>
    <w:p w14:paraId="172254DF" w14:textId="5E2DD06C" w:rsidR="00A75397" w:rsidRDefault="00A75397" w:rsidP="00A75397">
      <w:pPr>
        <w:pStyle w:val="PargrafodaLista"/>
        <w:tabs>
          <w:tab w:val="left" w:pos="742"/>
        </w:tabs>
        <w:spacing w:line="259" w:lineRule="auto"/>
        <w:ind w:right="118" w:firstLine="0"/>
        <w:jc w:val="left"/>
        <w:rPr>
          <w:color w:val="FF0000"/>
        </w:rPr>
      </w:pPr>
      <w:r w:rsidRPr="00A75397">
        <w:rPr>
          <w:color w:val="FF0000"/>
        </w:rPr>
        <w:t xml:space="preserve">R: </w:t>
      </w:r>
      <w:r>
        <w:rPr>
          <w:color w:val="FF0000"/>
        </w:rPr>
        <w:t>Justificamos esta ocorrência em todas as composições que contemplam a cotação 25.</w:t>
      </w:r>
    </w:p>
    <w:p w14:paraId="5B103206" w14:textId="77777777" w:rsidR="00950A12" w:rsidRDefault="00950A12" w:rsidP="00A75397">
      <w:pPr>
        <w:pStyle w:val="PargrafodaLista"/>
        <w:tabs>
          <w:tab w:val="left" w:pos="742"/>
        </w:tabs>
        <w:spacing w:line="259" w:lineRule="auto"/>
        <w:ind w:right="118" w:firstLine="0"/>
        <w:jc w:val="left"/>
      </w:pPr>
    </w:p>
    <w:p w14:paraId="403864EE" w14:textId="31952F2A" w:rsidR="00950A12" w:rsidRDefault="00950A12" w:rsidP="00950A12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 w:rsidRPr="00B373B1">
        <w:rPr>
          <w:b/>
          <w:bCs/>
          <w:color w:val="C00000"/>
          <w:sz w:val="28"/>
          <w:szCs w:val="28"/>
        </w:rPr>
        <w:t>Pendência:</w:t>
      </w:r>
      <w:r>
        <w:rPr>
          <w:b/>
          <w:bCs/>
          <w:color w:val="548DD4" w:themeColor="text2" w:themeTint="99"/>
          <w:sz w:val="28"/>
          <w:szCs w:val="28"/>
        </w:rPr>
        <w:t xml:space="preserve"> </w:t>
      </w:r>
      <w:r>
        <w:rPr>
          <w:b/>
          <w:bCs/>
        </w:rPr>
        <w:t xml:space="preserve">A composição SINAPI 98547 dupla aderida considera uma camada de 3 e outra de 4mm. Caso não seja possível utilizar no projeto essa configuração, o ideal é desenvolver uma composição própria utilizando esta como base.  </w:t>
      </w:r>
    </w:p>
    <w:p w14:paraId="223E9618" w14:textId="175C04FF" w:rsidR="00C271C2" w:rsidRDefault="00000000" w:rsidP="00950A12">
      <w:pPr>
        <w:pStyle w:val="PargrafodaLista"/>
        <w:tabs>
          <w:tab w:val="left" w:pos="742"/>
        </w:tabs>
        <w:ind w:right="0" w:firstLine="0"/>
        <w:jc w:val="left"/>
      </w:pPr>
      <w:r>
        <w:t>Item</w:t>
      </w:r>
      <w:r>
        <w:rPr>
          <w:spacing w:val="-2"/>
        </w:rPr>
        <w:t xml:space="preserve"> </w:t>
      </w:r>
      <w:r>
        <w:t>5.2.3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código</w:t>
      </w:r>
      <w:r>
        <w:rPr>
          <w:spacing w:val="-2"/>
        </w:rPr>
        <w:t xml:space="preserve"> </w:t>
      </w:r>
      <w:r>
        <w:t>SINAPI</w:t>
      </w:r>
      <w:r>
        <w:rPr>
          <w:spacing w:val="-4"/>
        </w:rPr>
        <w:t xml:space="preserve"> </w:t>
      </w:r>
      <w:r>
        <w:t>95547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corresponde</w:t>
      </w:r>
      <w:r>
        <w:rPr>
          <w:spacing w:val="-2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serviço</w:t>
      </w:r>
      <w:r>
        <w:rPr>
          <w:spacing w:val="-2"/>
        </w:rPr>
        <w:t xml:space="preserve"> </w:t>
      </w:r>
      <w:r>
        <w:t>descrito.</w:t>
      </w:r>
    </w:p>
    <w:p w14:paraId="24B13E8C" w14:textId="6C81DFCA" w:rsidR="00123A5A" w:rsidRPr="00123A5A" w:rsidRDefault="00123A5A" w:rsidP="00123A5A">
      <w:pPr>
        <w:pStyle w:val="PargrafodaLista"/>
        <w:tabs>
          <w:tab w:val="left" w:pos="742"/>
        </w:tabs>
        <w:ind w:right="0" w:firstLine="0"/>
        <w:jc w:val="left"/>
        <w:rPr>
          <w:color w:val="FF0000"/>
        </w:rPr>
      </w:pPr>
      <w:r w:rsidRPr="00123A5A">
        <w:rPr>
          <w:color w:val="FF0000"/>
        </w:rPr>
        <w:t>R: Corrigimos este código.</w:t>
      </w:r>
    </w:p>
    <w:p w14:paraId="5889AD46" w14:textId="783E1348" w:rsidR="00123A5A" w:rsidRPr="005D5A69" w:rsidRDefault="005D5A69" w:rsidP="00123A5A">
      <w:pPr>
        <w:pStyle w:val="PargrafodaLista"/>
        <w:tabs>
          <w:tab w:val="left" w:pos="742"/>
        </w:tabs>
        <w:ind w:right="0" w:firstLine="0"/>
        <w:jc w:val="left"/>
        <w:rPr>
          <w:color w:val="00CC00"/>
        </w:rPr>
      </w:pPr>
      <w:r w:rsidRPr="005D5A69">
        <w:rPr>
          <w:color w:val="00CC00"/>
        </w:rPr>
        <w:t xml:space="preserve">R: </w:t>
      </w:r>
      <w:r>
        <w:rPr>
          <w:color w:val="00CC00"/>
        </w:rPr>
        <w:t>Criamos a CPUE 229 para este item, corrgindo a espessura da manta.</w:t>
      </w:r>
    </w:p>
    <w:p w14:paraId="2DF6434A" w14:textId="77777777" w:rsidR="005D5A69" w:rsidRDefault="005D5A69" w:rsidP="00123A5A">
      <w:pPr>
        <w:pStyle w:val="PargrafodaLista"/>
        <w:tabs>
          <w:tab w:val="left" w:pos="742"/>
        </w:tabs>
        <w:ind w:right="0" w:firstLine="0"/>
        <w:jc w:val="left"/>
      </w:pPr>
    </w:p>
    <w:p w14:paraId="361044B7" w14:textId="1AC4C526" w:rsidR="002A3897" w:rsidRDefault="002A3897" w:rsidP="002A3897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5610D68E" w14:textId="3ED96BFB" w:rsidR="00C271C2" w:rsidRDefault="00000000" w:rsidP="002A3897">
      <w:pPr>
        <w:pStyle w:val="PargrafodaLista"/>
        <w:tabs>
          <w:tab w:val="left" w:pos="742"/>
        </w:tabs>
        <w:spacing w:before="15" w:line="259" w:lineRule="auto"/>
        <w:ind w:right="116" w:firstLine="0"/>
        <w:jc w:val="left"/>
      </w:pPr>
      <w:r>
        <w:t>Item</w:t>
      </w:r>
      <w:r>
        <w:rPr>
          <w:spacing w:val="-10"/>
        </w:rPr>
        <w:t xml:space="preserve"> </w:t>
      </w:r>
      <w:r>
        <w:t>5.2.7</w:t>
      </w:r>
      <w:r>
        <w:rPr>
          <w:spacing w:val="-11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código</w:t>
      </w:r>
      <w:r>
        <w:rPr>
          <w:spacing w:val="-11"/>
        </w:rPr>
        <w:t xml:space="preserve"> </w:t>
      </w:r>
      <w:r>
        <w:t>SINAPI</w:t>
      </w:r>
      <w:r>
        <w:rPr>
          <w:spacing w:val="-9"/>
        </w:rPr>
        <w:t xml:space="preserve"> </w:t>
      </w:r>
      <w:r>
        <w:t>98567</w:t>
      </w:r>
      <w:r>
        <w:rPr>
          <w:spacing w:val="-8"/>
        </w:rPr>
        <w:t xml:space="preserve"> </w:t>
      </w:r>
      <w:r>
        <w:t>corresponde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uma</w:t>
      </w:r>
      <w:r>
        <w:rPr>
          <w:spacing w:val="-11"/>
        </w:rPr>
        <w:t xml:space="preserve"> </w:t>
      </w:r>
      <w:r>
        <w:t>proteção</w:t>
      </w:r>
      <w:r>
        <w:rPr>
          <w:spacing w:val="-9"/>
        </w:rPr>
        <w:t xml:space="preserve"> </w:t>
      </w:r>
      <w:r>
        <w:t>mecânica</w:t>
      </w:r>
      <w:r>
        <w:rPr>
          <w:spacing w:val="-11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espessura</w:t>
      </w:r>
      <w:r>
        <w:rPr>
          <w:spacing w:val="-48"/>
        </w:rPr>
        <w:t xml:space="preserve"> </w:t>
      </w:r>
      <w:r>
        <w:t>de 4 cm. Na descrição do orçamento está indicado 2 cm. Solução: Compatibilizar a</w:t>
      </w:r>
      <w:r>
        <w:rPr>
          <w:spacing w:val="1"/>
        </w:rPr>
        <w:t xml:space="preserve"> </w:t>
      </w:r>
      <w:r>
        <w:t>descrição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alterar</w:t>
      </w:r>
      <w:r>
        <w:rPr>
          <w:spacing w:val="-2"/>
        </w:rPr>
        <w:t xml:space="preserve"> </w:t>
      </w:r>
      <w:r>
        <w:t>a composição.</w:t>
      </w:r>
    </w:p>
    <w:p w14:paraId="25C9332E" w14:textId="41DACD1F" w:rsidR="00123A5A" w:rsidRPr="00123A5A" w:rsidRDefault="00123A5A" w:rsidP="00123A5A">
      <w:pPr>
        <w:pStyle w:val="PargrafodaLista"/>
        <w:tabs>
          <w:tab w:val="left" w:pos="742"/>
        </w:tabs>
        <w:spacing w:before="15" w:line="259" w:lineRule="auto"/>
        <w:ind w:right="116" w:firstLine="0"/>
        <w:jc w:val="left"/>
        <w:rPr>
          <w:color w:val="FF0000"/>
        </w:rPr>
      </w:pPr>
      <w:r w:rsidRPr="00123A5A">
        <w:rPr>
          <w:color w:val="FF0000"/>
        </w:rPr>
        <w:t xml:space="preserve">R: </w:t>
      </w:r>
      <w:r w:rsidR="00CD4240">
        <w:rPr>
          <w:color w:val="FF0000"/>
        </w:rPr>
        <w:t>Alteramos o código para espessura 2cm.</w:t>
      </w:r>
    </w:p>
    <w:p w14:paraId="070615B4" w14:textId="77777777" w:rsidR="00123A5A" w:rsidRDefault="00123A5A" w:rsidP="00123A5A">
      <w:pPr>
        <w:pStyle w:val="PargrafodaLista"/>
        <w:tabs>
          <w:tab w:val="left" w:pos="742"/>
        </w:tabs>
        <w:spacing w:before="15" w:line="259" w:lineRule="auto"/>
        <w:ind w:right="116" w:firstLine="0"/>
        <w:jc w:val="left"/>
      </w:pPr>
    </w:p>
    <w:p w14:paraId="72E4809B" w14:textId="74674F84" w:rsidR="002A3897" w:rsidRDefault="002A3897" w:rsidP="002A3897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5F03FC7F" w14:textId="09CC04E5" w:rsidR="00C271C2" w:rsidRDefault="00000000" w:rsidP="002A3897">
      <w:pPr>
        <w:pStyle w:val="PargrafodaLista"/>
        <w:tabs>
          <w:tab w:val="left" w:pos="742"/>
        </w:tabs>
        <w:spacing w:before="1"/>
        <w:ind w:right="0" w:firstLine="0"/>
        <w:jc w:val="left"/>
      </w:pPr>
      <w:r>
        <w:t>CPUE</w:t>
      </w:r>
      <w:r>
        <w:rPr>
          <w:spacing w:val="-5"/>
        </w:rPr>
        <w:t xml:space="preserve"> </w:t>
      </w:r>
      <w:r>
        <w:t>107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Insumo</w:t>
      </w:r>
      <w:r>
        <w:rPr>
          <w:spacing w:val="-1"/>
        </w:rPr>
        <w:t xml:space="preserve"> </w:t>
      </w:r>
      <w:r>
        <w:t>SINAPI</w:t>
      </w:r>
      <w:r>
        <w:rPr>
          <w:spacing w:val="-4"/>
        </w:rPr>
        <w:t xml:space="preserve"> </w:t>
      </w:r>
      <w:r>
        <w:t>87292 não</w:t>
      </w:r>
      <w:r>
        <w:rPr>
          <w:spacing w:val="-2"/>
        </w:rPr>
        <w:t xml:space="preserve"> </w:t>
      </w:r>
      <w:r>
        <w:t>existe.</w:t>
      </w:r>
    </w:p>
    <w:p w14:paraId="38BD8263" w14:textId="735E691E" w:rsidR="00CD4240" w:rsidRDefault="00CD4240" w:rsidP="00CD4240">
      <w:pPr>
        <w:pStyle w:val="PargrafodaLista"/>
        <w:tabs>
          <w:tab w:val="left" w:pos="742"/>
        </w:tabs>
        <w:spacing w:before="1"/>
        <w:ind w:right="0" w:firstLine="0"/>
        <w:jc w:val="left"/>
      </w:pPr>
      <w:r w:rsidRPr="00CD4240">
        <w:rPr>
          <w:color w:val="FF0000"/>
        </w:rPr>
        <w:t xml:space="preserve">R: Este código corresponde a uma composição SINAPI, alteramos na CPUE. </w:t>
      </w:r>
    </w:p>
    <w:p w14:paraId="05F5BA06" w14:textId="77777777" w:rsidR="00CD4240" w:rsidRDefault="00CD4240" w:rsidP="00CD4240">
      <w:pPr>
        <w:pStyle w:val="PargrafodaLista"/>
        <w:tabs>
          <w:tab w:val="left" w:pos="742"/>
        </w:tabs>
        <w:spacing w:before="1"/>
        <w:ind w:right="0" w:firstLine="0"/>
        <w:jc w:val="left"/>
      </w:pPr>
    </w:p>
    <w:p w14:paraId="6D219609" w14:textId="08622EDE" w:rsidR="002A3897" w:rsidRDefault="00210962" w:rsidP="00210962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 w:rsidRPr="00B373B1">
        <w:rPr>
          <w:b/>
          <w:bCs/>
          <w:color w:val="C00000"/>
          <w:sz w:val="28"/>
          <w:szCs w:val="28"/>
        </w:rPr>
        <w:t>Pendência:</w:t>
      </w:r>
      <w:r>
        <w:rPr>
          <w:b/>
          <w:bCs/>
          <w:color w:val="548DD4" w:themeColor="text2" w:themeTint="99"/>
          <w:sz w:val="28"/>
          <w:szCs w:val="28"/>
        </w:rPr>
        <w:t xml:space="preserve"> </w:t>
      </w:r>
      <w:r>
        <w:rPr>
          <w:b/>
          <w:bCs/>
        </w:rPr>
        <w:t>A composição SBC 40707 não foi encontrada. Buscando por insumo também não aparece.</w:t>
      </w:r>
      <w:r w:rsidR="00BA7375">
        <w:rPr>
          <w:b/>
          <w:bCs/>
        </w:rPr>
        <w:t xml:space="preserve"> Sugestão: utilizar insumos de materiais SINAPI, compatíveis com a especificação de projeto. </w:t>
      </w:r>
      <w:r>
        <w:rPr>
          <w:b/>
          <w:bCs/>
        </w:rPr>
        <w:t xml:space="preserve">  </w:t>
      </w:r>
    </w:p>
    <w:p w14:paraId="36FA7818" w14:textId="3A626DF8" w:rsidR="00C271C2" w:rsidRDefault="00000000" w:rsidP="002A3897">
      <w:pPr>
        <w:pStyle w:val="PargrafodaLista"/>
        <w:tabs>
          <w:tab w:val="left" w:pos="742"/>
        </w:tabs>
        <w:spacing w:before="20"/>
        <w:ind w:right="0" w:firstLine="0"/>
        <w:jc w:val="left"/>
      </w:pPr>
      <w:r>
        <w:t>CPUE</w:t>
      </w:r>
      <w:r>
        <w:rPr>
          <w:spacing w:val="-5"/>
        </w:rPr>
        <w:t xml:space="preserve"> </w:t>
      </w:r>
      <w:r>
        <w:t>221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Composição</w:t>
      </w:r>
      <w:r>
        <w:rPr>
          <w:spacing w:val="-2"/>
        </w:rPr>
        <w:t xml:space="preserve"> </w:t>
      </w:r>
      <w:r>
        <w:t>SBC</w:t>
      </w:r>
      <w:r>
        <w:rPr>
          <w:spacing w:val="-2"/>
        </w:rPr>
        <w:t xml:space="preserve"> </w:t>
      </w:r>
      <w:r>
        <w:t>40703</w:t>
      </w:r>
      <w:r>
        <w:rPr>
          <w:spacing w:val="1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encontrada.</w:t>
      </w:r>
    </w:p>
    <w:p w14:paraId="2927A867" w14:textId="2FAB2629" w:rsidR="00CD4240" w:rsidRDefault="00CD4240" w:rsidP="00CD4240">
      <w:pPr>
        <w:pStyle w:val="PargrafodaLista"/>
        <w:tabs>
          <w:tab w:val="left" w:pos="742"/>
        </w:tabs>
        <w:spacing w:before="20"/>
        <w:ind w:right="0" w:firstLine="0"/>
        <w:jc w:val="left"/>
        <w:rPr>
          <w:color w:val="FF0000"/>
        </w:rPr>
      </w:pPr>
      <w:r w:rsidRPr="00CD4240">
        <w:rPr>
          <w:color w:val="FF0000"/>
        </w:rPr>
        <w:t>R:</w:t>
      </w:r>
      <w:r>
        <w:rPr>
          <w:color w:val="FF0000"/>
        </w:rPr>
        <w:t xml:space="preserve"> Corrigimos este código para SBC 40707.</w:t>
      </w:r>
      <w:r w:rsidRPr="00CD4240">
        <w:rPr>
          <w:color w:val="FF0000"/>
        </w:rPr>
        <w:t xml:space="preserve"> </w:t>
      </w:r>
    </w:p>
    <w:p w14:paraId="60AD9423" w14:textId="0154C1A6" w:rsidR="005D5A69" w:rsidRDefault="005D5A69" w:rsidP="00CD4240">
      <w:pPr>
        <w:pStyle w:val="PargrafodaLista"/>
        <w:tabs>
          <w:tab w:val="left" w:pos="742"/>
        </w:tabs>
        <w:spacing w:before="20"/>
        <w:ind w:right="0" w:firstLine="0"/>
        <w:jc w:val="left"/>
        <w:rPr>
          <w:color w:val="00CC00"/>
        </w:rPr>
      </w:pPr>
      <w:r w:rsidRPr="005D5A69">
        <w:rPr>
          <w:color w:val="00CC00"/>
        </w:rPr>
        <w:t xml:space="preserve">R: </w:t>
      </w:r>
      <w:r>
        <w:rPr>
          <w:color w:val="00CC00"/>
        </w:rPr>
        <w:t>A CPUE 221 foi feita com base na composição 40707 do SBC, conforme imagem abaixo, ajustando a mão-de-obra para preços do SINAPI com encargos complementares.</w:t>
      </w:r>
    </w:p>
    <w:p w14:paraId="49ECE826" w14:textId="77777777" w:rsidR="005D5A69" w:rsidRDefault="005D5A69" w:rsidP="00CD4240">
      <w:pPr>
        <w:pStyle w:val="PargrafodaLista"/>
        <w:tabs>
          <w:tab w:val="left" w:pos="742"/>
        </w:tabs>
        <w:spacing w:before="20"/>
        <w:ind w:right="0" w:firstLine="0"/>
        <w:jc w:val="left"/>
        <w:rPr>
          <w:color w:val="00CC00"/>
        </w:rPr>
      </w:pPr>
    </w:p>
    <w:p w14:paraId="3DBF7C3E" w14:textId="77777777" w:rsidR="005D5A69" w:rsidRDefault="005D5A69" w:rsidP="00CD4240">
      <w:pPr>
        <w:pStyle w:val="PargrafodaLista"/>
        <w:tabs>
          <w:tab w:val="left" w:pos="742"/>
        </w:tabs>
        <w:spacing w:before="20"/>
        <w:ind w:right="0" w:firstLine="0"/>
        <w:jc w:val="left"/>
        <w:rPr>
          <w:color w:val="00CC00"/>
        </w:rPr>
      </w:pPr>
    </w:p>
    <w:p w14:paraId="15F578E7" w14:textId="56C542E8" w:rsidR="005D5A69" w:rsidRPr="005D5A69" w:rsidRDefault="005D5A69" w:rsidP="00CD4240">
      <w:pPr>
        <w:pStyle w:val="PargrafodaLista"/>
        <w:tabs>
          <w:tab w:val="left" w:pos="742"/>
        </w:tabs>
        <w:spacing w:before="20"/>
        <w:ind w:right="0" w:firstLine="0"/>
        <w:jc w:val="left"/>
        <w:rPr>
          <w:color w:val="00CC00"/>
        </w:rPr>
      </w:pPr>
      <w:r w:rsidRPr="005D5A69">
        <w:rPr>
          <w:noProof/>
          <w:color w:val="00CC00"/>
        </w:rPr>
        <w:lastRenderedPageBreak/>
        <w:drawing>
          <wp:anchor distT="0" distB="0" distL="114300" distR="114300" simplePos="0" relativeHeight="251658240" behindDoc="0" locked="0" layoutInCell="1" allowOverlap="1" wp14:anchorId="68A49280" wp14:editId="25689C92">
            <wp:simplePos x="0" y="0"/>
            <wp:positionH relativeFrom="column">
              <wp:posOffset>-314325</wp:posOffset>
            </wp:positionH>
            <wp:positionV relativeFrom="paragraph">
              <wp:posOffset>0</wp:posOffset>
            </wp:positionV>
            <wp:extent cx="6257925" cy="2305050"/>
            <wp:effectExtent l="0" t="0" r="9525" b="0"/>
            <wp:wrapSquare wrapText="bothSides"/>
            <wp:docPr id="1669508683" name="Imagem 1" descr="Interface gráfica do usuário, Text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508683" name="Imagem 1" descr="Interface gráfica do usuário, Texto, Aplicativo&#10;&#10;Descrição gerada automa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F5BEB" w14:textId="77777777" w:rsidR="00CD4240" w:rsidRDefault="00CD4240" w:rsidP="00CD4240">
      <w:pPr>
        <w:pStyle w:val="PargrafodaLista"/>
        <w:tabs>
          <w:tab w:val="left" w:pos="742"/>
        </w:tabs>
        <w:spacing w:before="20"/>
        <w:ind w:right="0" w:firstLine="0"/>
        <w:jc w:val="left"/>
      </w:pPr>
    </w:p>
    <w:p w14:paraId="594921C5" w14:textId="5B2FE9E8" w:rsidR="00594C0F" w:rsidRDefault="00594C0F" w:rsidP="00594C0F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41DDF009" w14:textId="2CF54AF3" w:rsidR="00C271C2" w:rsidRDefault="00000000" w:rsidP="00594C0F">
      <w:pPr>
        <w:pStyle w:val="PargrafodaLista"/>
        <w:tabs>
          <w:tab w:val="left" w:pos="742"/>
        </w:tabs>
        <w:spacing w:before="21" w:line="259" w:lineRule="auto"/>
        <w:ind w:right="115" w:firstLine="0"/>
        <w:jc w:val="left"/>
      </w:pPr>
      <w:r>
        <w:t>Nas</w:t>
      </w:r>
      <w:r>
        <w:rPr>
          <w:spacing w:val="1"/>
        </w:rPr>
        <w:t xml:space="preserve"> </w:t>
      </w:r>
      <w:r>
        <w:t>composições</w:t>
      </w:r>
      <w:r>
        <w:rPr>
          <w:spacing w:val="1"/>
        </w:rPr>
        <w:t xml:space="preserve"> </w:t>
      </w:r>
      <w:r>
        <w:t>próprias,</w:t>
      </w:r>
      <w:r>
        <w:rPr>
          <w:spacing w:val="1"/>
        </w:rPr>
        <w:t xml:space="preserve"> </w:t>
      </w:r>
      <w:r>
        <w:t>vários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tiveram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insumos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composições de base SINAPI ou SBC corrigidos, pois apresentavam divergência com</w:t>
      </w:r>
      <w:r>
        <w:rPr>
          <w:spacing w:val="1"/>
        </w:rPr>
        <w:t xml:space="preserve"> </w:t>
      </w:r>
      <w:r>
        <w:t>relação ao valor unitário do mês de referência maio/2024 ou o código não estava em</w:t>
      </w:r>
      <w:r>
        <w:rPr>
          <w:spacing w:val="1"/>
        </w:rPr>
        <w:t xml:space="preserve"> </w:t>
      </w:r>
      <w:r>
        <w:t>conformidade com a descrição do item. Desta forma, cabe uma revisão geral deste</w:t>
      </w:r>
      <w:r>
        <w:rPr>
          <w:spacing w:val="1"/>
        </w:rPr>
        <w:t xml:space="preserve"> </w:t>
      </w:r>
      <w:r>
        <w:t>ponto.</w:t>
      </w:r>
      <w:r>
        <w:rPr>
          <w:spacing w:val="-5"/>
        </w:rPr>
        <w:t xml:space="preserve"> </w:t>
      </w:r>
      <w:r>
        <w:t>Tal</w:t>
      </w:r>
      <w:r>
        <w:rPr>
          <w:spacing w:val="-3"/>
        </w:rPr>
        <w:t xml:space="preserve"> </w:t>
      </w:r>
      <w:r>
        <w:t>observação</w:t>
      </w:r>
      <w:r>
        <w:rPr>
          <w:spacing w:val="-2"/>
        </w:rPr>
        <w:t xml:space="preserve"> </w:t>
      </w:r>
      <w:r>
        <w:t>já</w:t>
      </w:r>
      <w:r>
        <w:rPr>
          <w:spacing w:val="-1"/>
        </w:rPr>
        <w:t xml:space="preserve"> </w:t>
      </w:r>
      <w:r>
        <w:t>constava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diligência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MEC.</w:t>
      </w:r>
    </w:p>
    <w:p w14:paraId="6075108B" w14:textId="206E2C1D" w:rsidR="00CD4240" w:rsidRPr="00CD4240" w:rsidRDefault="00CD4240" w:rsidP="00CD4240">
      <w:pPr>
        <w:pStyle w:val="PargrafodaLista"/>
        <w:tabs>
          <w:tab w:val="left" w:pos="742"/>
        </w:tabs>
        <w:spacing w:before="21" w:line="259" w:lineRule="auto"/>
        <w:ind w:right="115" w:firstLine="0"/>
        <w:jc w:val="left"/>
        <w:rPr>
          <w:color w:val="FF0000"/>
        </w:rPr>
      </w:pPr>
      <w:r w:rsidRPr="00CD4240">
        <w:rPr>
          <w:color w:val="FF0000"/>
        </w:rPr>
        <w:t xml:space="preserve">R: </w:t>
      </w:r>
      <w:r>
        <w:rPr>
          <w:color w:val="FF0000"/>
        </w:rPr>
        <w:t>Revisamos as composições, conforme solicitado, e sempre procuramos ser assertivos na obtenção das informações provenientes dos bancos de dados.</w:t>
      </w:r>
    </w:p>
    <w:p w14:paraId="10BAE5B5" w14:textId="77777777" w:rsidR="00CD4240" w:rsidRDefault="00CD4240" w:rsidP="00CD4240">
      <w:pPr>
        <w:pStyle w:val="PargrafodaLista"/>
        <w:tabs>
          <w:tab w:val="left" w:pos="742"/>
        </w:tabs>
        <w:spacing w:before="21" w:line="259" w:lineRule="auto"/>
        <w:ind w:right="115" w:firstLine="0"/>
        <w:jc w:val="left"/>
      </w:pPr>
    </w:p>
    <w:p w14:paraId="27F5DA19" w14:textId="6172090B" w:rsidR="001771A9" w:rsidRDefault="001771A9" w:rsidP="001771A9">
      <w:pPr>
        <w:pStyle w:val="PargrafodaLista"/>
        <w:numPr>
          <w:ilvl w:val="0"/>
          <w:numId w:val="1"/>
        </w:numPr>
        <w:tabs>
          <w:tab w:val="left" w:pos="742"/>
        </w:tabs>
        <w:spacing w:before="3" w:line="259" w:lineRule="auto"/>
        <w:jc w:val="both"/>
      </w:pPr>
      <w:r>
        <w:rPr>
          <w:b/>
          <w:bCs/>
          <w:color w:val="548DD4" w:themeColor="text2" w:themeTint="99"/>
          <w:sz w:val="28"/>
          <w:szCs w:val="28"/>
        </w:rPr>
        <w:t>Ok</w:t>
      </w:r>
    </w:p>
    <w:p w14:paraId="7A4E4F66" w14:textId="7A6FA40F" w:rsidR="00C271C2" w:rsidRDefault="00000000" w:rsidP="001771A9">
      <w:pPr>
        <w:pStyle w:val="PargrafodaLista"/>
        <w:tabs>
          <w:tab w:val="left" w:pos="742"/>
        </w:tabs>
        <w:spacing w:line="259" w:lineRule="auto"/>
        <w:ind w:right="115" w:firstLine="0"/>
        <w:jc w:val="left"/>
      </w:pPr>
      <w:r>
        <w:t>Ainda</w:t>
      </w:r>
      <w:r>
        <w:rPr>
          <w:spacing w:val="1"/>
        </w:rPr>
        <w:t xml:space="preserve"> </w:t>
      </w:r>
      <w:r>
        <w:t>da diligência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MEC,</w:t>
      </w:r>
      <w:r>
        <w:rPr>
          <w:spacing w:val="1"/>
        </w:rPr>
        <w:t xml:space="preserve"> </w:t>
      </w:r>
      <w:r>
        <w:t>conferir se</w:t>
      </w:r>
      <w:r>
        <w:rPr>
          <w:spacing w:val="1"/>
        </w:rPr>
        <w:t xml:space="preserve"> </w:t>
      </w:r>
      <w:r>
        <w:t>os insumos</w:t>
      </w:r>
      <w:r>
        <w:rPr>
          <w:spacing w:val="1"/>
        </w:rPr>
        <w:t xml:space="preserve"> </w:t>
      </w:r>
      <w:r>
        <w:t>utilizados de outras bases ou</w:t>
      </w:r>
      <w:r>
        <w:rPr>
          <w:spacing w:val="1"/>
        </w:rPr>
        <w:t xml:space="preserve"> </w:t>
      </w:r>
      <w:r>
        <w:t>mercado são inferiores a mediana dos preços praticados no SINAPI e sinalizar isso em</w:t>
      </w:r>
      <w:r>
        <w:rPr>
          <w:spacing w:val="1"/>
        </w:rPr>
        <w:t xml:space="preserve"> </w:t>
      </w:r>
      <w:r>
        <w:t>documento complementar. Além disso, deve-se conferir se os quantitativos de projeto</w:t>
      </w:r>
      <w:r>
        <w:rPr>
          <w:spacing w:val="1"/>
        </w:rPr>
        <w:t xml:space="preserve"> </w:t>
      </w:r>
      <w:r>
        <w:t>estão batendo com os constantes na planilha e indicar também que esta revisão foi</w:t>
      </w:r>
      <w:r>
        <w:rPr>
          <w:spacing w:val="1"/>
        </w:rPr>
        <w:t xml:space="preserve"> </w:t>
      </w:r>
      <w:r>
        <w:t>realizada</w:t>
      </w:r>
      <w:r>
        <w:rPr>
          <w:spacing w:val="-12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complementar,</w:t>
      </w:r>
      <w:r>
        <w:rPr>
          <w:spacing w:val="-11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atenção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constatação</w:t>
      </w:r>
      <w:r>
        <w:rPr>
          <w:spacing w:val="-9"/>
        </w:rPr>
        <w:t xml:space="preserve"> </w:t>
      </w:r>
      <w:r>
        <w:t>C0508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diligência.</w:t>
      </w:r>
    </w:p>
    <w:p w14:paraId="2D4657FA" w14:textId="72F1A1F7" w:rsidR="00C271C2" w:rsidRPr="00CD4240" w:rsidRDefault="00CD4240" w:rsidP="00CD4240">
      <w:pPr>
        <w:spacing w:line="259" w:lineRule="auto"/>
        <w:ind w:left="741"/>
        <w:jc w:val="both"/>
        <w:rPr>
          <w:color w:val="FF0000"/>
        </w:rPr>
      </w:pPr>
      <w:r w:rsidRPr="00CD4240">
        <w:rPr>
          <w:color w:val="FF0000"/>
        </w:rPr>
        <w:t xml:space="preserve">R: </w:t>
      </w:r>
      <w:r>
        <w:rPr>
          <w:color w:val="FF0000"/>
        </w:rPr>
        <w:t>Formalizamos uma declaração sobre este item em anexo.</w:t>
      </w:r>
    </w:p>
    <w:p w14:paraId="2948FCDC" w14:textId="5563FF5A" w:rsidR="00CD4240" w:rsidRDefault="00CD4240">
      <w:pPr>
        <w:spacing w:line="259" w:lineRule="auto"/>
        <w:jc w:val="both"/>
        <w:sectPr w:rsidR="00CD4240">
          <w:type w:val="continuous"/>
          <w:pgSz w:w="11910" w:h="16840"/>
          <w:pgMar w:top="1360" w:right="1580" w:bottom="280" w:left="1680" w:header="720" w:footer="720" w:gutter="0"/>
          <w:cols w:space="720"/>
        </w:sectPr>
      </w:pPr>
      <w:r>
        <w:t xml:space="preserve">  </w:t>
      </w:r>
    </w:p>
    <w:p w14:paraId="701940B0" w14:textId="77777777" w:rsidR="00C271C2" w:rsidRDefault="00000000">
      <w:pPr>
        <w:pStyle w:val="PargrafodaLista"/>
        <w:numPr>
          <w:ilvl w:val="0"/>
          <w:numId w:val="1"/>
        </w:numPr>
        <w:tabs>
          <w:tab w:val="left" w:pos="742"/>
        </w:tabs>
        <w:spacing w:before="37" w:line="259" w:lineRule="auto"/>
        <w:jc w:val="both"/>
      </w:pPr>
      <w:r>
        <w:lastRenderedPageBreak/>
        <w:t>Justificar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complementar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utilização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bases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possível a utilização do SINAPI, em atendimento a constatação C0507 da diligência do</w:t>
      </w:r>
      <w:r>
        <w:rPr>
          <w:spacing w:val="1"/>
        </w:rPr>
        <w:t xml:space="preserve"> </w:t>
      </w:r>
      <w:r>
        <w:t>MEC.</w:t>
      </w:r>
      <w:r>
        <w:rPr>
          <w:spacing w:val="-10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documento</w:t>
      </w:r>
      <w:r>
        <w:rPr>
          <w:spacing w:val="-8"/>
        </w:rPr>
        <w:t xml:space="preserve"> </w:t>
      </w:r>
      <w:r>
        <w:t>deve</w:t>
      </w:r>
      <w:r>
        <w:rPr>
          <w:spacing w:val="-11"/>
        </w:rPr>
        <w:t xml:space="preserve"> </w:t>
      </w:r>
      <w:r>
        <w:t>constar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atendimento</w:t>
      </w:r>
      <w:r>
        <w:rPr>
          <w:spacing w:val="-7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Decreto</w:t>
      </w:r>
      <w:r>
        <w:rPr>
          <w:spacing w:val="-9"/>
        </w:rPr>
        <w:t xml:space="preserve"> </w:t>
      </w:r>
      <w:bookmarkStart w:id="0" w:name="_Hlk177395232"/>
      <w:r>
        <w:t>7983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abril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2013</w:t>
      </w:r>
      <w:r>
        <w:rPr>
          <w:spacing w:val="-47"/>
        </w:rPr>
        <w:t xml:space="preserve"> </w:t>
      </w:r>
      <w:bookmarkEnd w:id="0"/>
      <w:r>
        <w:t>na</w:t>
      </w:r>
      <w:r>
        <w:rPr>
          <w:spacing w:val="-1"/>
        </w:rPr>
        <w:t xml:space="preserve"> </w:t>
      </w:r>
      <w:r>
        <w:t>elaboração do</w:t>
      </w:r>
      <w:r>
        <w:rPr>
          <w:spacing w:val="-2"/>
        </w:rPr>
        <w:t xml:space="preserve"> </w:t>
      </w:r>
      <w:r>
        <w:t>orçamento.</w:t>
      </w:r>
    </w:p>
    <w:p w14:paraId="13D385B1" w14:textId="77777777" w:rsidR="00C271C2" w:rsidRPr="00F32819" w:rsidRDefault="00000000">
      <w:pPr>
        <w:pStyle w:val="PargrafodaLista"/>
        <w:numPr>
          <w:ilvl w:val="1"/>
          <w:numId w:val="1"/>
        </w:numPr>
        <w:tabs>
          <w:tab w:val="left" w:pos="1462"/>
        </w:tabs>
        <w:spacing w:line="259" w:lineRule="auto"/>
        <w:jc w:val="both"/>
      </w:pPr>
      <w:r w:rsidRPr="00F32819">
        <w:t>Seguem</w:t>
      </w:r>
      <w:r w:rsidRPr="00F32819">
        <w:rPr>
          <w:spacing w:val="1"/>
        </w:rPr>
        <w:t xml:space="preserve"> </w:t>
      </w:r>
      <w:r w:rsidRPr="00F32819">
        <w:t>abaixo</w:t>
      </w:r>
      <w:r w:rsidRPr="00F32819">
        <w:rPr>
          <w:spacing w:val="1"/>
        </w:rPr>
        <w:t xml:space="preserve"> </w:t>
      </w:r>
      <w:r w:rsidRPr="00F32819">
        <w:t>os</w:t>
      </w:r>
      <w:r w:rsidRPr="00F32819">
        <w:rPr>
          <w:spacing w:val="1"/>
        </w:rPr>
        <w:t xml:space="preserve"> </w:t>
      </w:r>
      <w:r w:rsidRPr="00F32819">
        <w:t>principais</w:t>
      </w:r>
      <w:r w:rsidRPr="00F32819">
        <w:rPr>
          <w:spacing w:val="1"/>
        </w:rPr>
        <w:t xml:space="preserve"> </w:t>
      </w:r>
      <w:r w:rsidRPr="00F32819">
        <w:t>pontos</w:t>
      </w:r>
      <w:r w:rsidRPr="00F32819">
        <w:rPr>
          <w:spacing w:val="1"/>
        </w:rPr>
        <w:t xml:space="preserve"> </w:t>
      </w:r>
      <w:r w:rsidRPr="00F32819">
        <w:t>do</w:t>
      </w:r>
      <w:r w:rsidRPr="00F32819">
        <w:rPr>
          <w:spacing w:val="1"/>
        </w:rPr>
        <w:t xml:space="preserve"> </w:t>
      </w:r>
      <w:r w:rsidRPr="00F32819">
        <w:t>Decreto</w:t>
      </w:r>
      <w:r w:rsidRPr="00F32819">
        <w:rPr>
          <w:spacing w:val="1"/>
        </w:rPr>
        <w:t xml:space="preserve"> </w:t>
      </w:r>
      <w:r w:rsidRPr="00F32819">
        <w:t>a</w:t>
      </w:r>
      <w:r w:rsidRPr="00F32819">
        <w:rPr>
          <w:spacing w:val="1"/>
        </w:rPr>
        <w:t xml:space="preserve"> </w:t>
      </w:r>
      <w:r w:rsidRPr="00F32819">
        <w:t>serem</w:t>
      </w:r>
      <w:r w:rsidRPr="00F32819">
        <w:rPr>
          <w:spacing w:val="1"/>
        </w:rPr>
        <w:t xml:space="preserve"> </w:t>
      </w:r>
      <w:r w:rsidRPr="00F32819">
        <w:t>observados</w:t>
      </w:r>
      <w:r w:rsidRPr="00F32819">
        <w:rPr>
          <w:spacing w:val="1"/>
        </w:rPr>
        <w:t xml:space="preserve"> </w:t>
      </w:r>
      <w:r w:rsidRPr="00F32819">
        <w:t>e</w:t>
      </w:r>
      <w:r w:rsidRPr="00F32819">
        <w:rPr>
          <w:spacing w:val="1"/>
        </w:rPr>
        <w:t xml:space="preserve"> </w:t>
      </w:r>
      <w:r w:rsidRPr="00F32819">
        <w:t>mencionados</w:t>
      </w:r>
      <w:r w:rsidRPr="00F32819">
        <w:rPr>
          <w:spacing w:val="-3"/>
        </w:rPr>
        <w:t xml:space="preserve"> </w:t>
      </w:r>
      <w:r w:rsidRPr="00F32819">
        <w:t>no</w:t>
      </w:r>
      <w:r w:rsidRPr="00F32819">
        <w:rPr>
          <w:spacing w:val="-1"/>
        </w:rPr>
        <w:t xml:space="preserve"> </w:t>
      </w:r>
      <w:r w:rsidRPr="00F32819">
        <w:t>relatório</w:t>
      </w:r>
      <w:r w:rsidRPr="00F32819">
        <w:rPr>
          <w:spacing w:val="-3"/>
        </w:rPr>
        <w:t xml:space="preserve"> </w:t>
      </w:r>
      <w:r w:rsidRPr="00F32819">
        <w:t>de</w:t>
      </w:r>
      <w:r w:rsidRPr="00F32819">
        <w:rPr>
          <w:spacing w:val="-1"/>
        </w:rPr>
        <w:t xml:space="preserve"> </w:t>
      </w:r>
      <w:r w:rsidRPr="00F32819">
        <w:t>justificativas:</w:t>
      </w:r>
    </w:p>
    <w:p w14:paraId="34BCA48E" w14:textId="77777777" w:rsidR="00C271C2" w:rsidRPr="00F32819" w:rsidRDefault="00000000">
      <w:pPr>
        <w:spacing w:line="259" w:lineRule="auto"/>
        <w:ind w:left="1461" w:right="114"/>
        <w:jc w:val="both"/>
        <w:rPr>
          <w:i/>
        </w:rPr>
      </w:pPr>
      <w:r w:rsidRPr="00F32819">
        <w:rPr>
          <w:i/>
        </w:rPr>
        <w:t>Art.</w:t>
      </w:r>
      <w:r w:rsidRPr="00F32819">
        <w:rPr>
          <w:i/>
          <w:spacing w:val="-10"/>
        </w:rPr>
        <w:t xml:space="preserve"> </w:t>
      </w:r>
      <w:r w:rsidRPr="00F32819">
        <w:rPr>
          <w:i/>
        </w:rPr>
        <w:t>6º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Em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caso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de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inviabilidade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da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deﬁnição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dos</w:t>
      </w:r>
      <w:r w:rsidRPr="00F32819">
        <w:rPr>
          <w:i/>
          <w:spacing w:val="-7"/>
        </w:rPr>
        <w:t xml:space="preserve"> </w:t>
      </w:r>
      <w:r w:rsidRPr="00F32819">
        <w:rPr>
          <w:i/>
        </w:rPr>
        <w:t>custos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conforme</w:t>
      </w:r>
      <w:r w:rsidRPr="00F32819">
        <w:rPr>
          <w:i/>
          <w:spacing w:val="-10"/>
        </w:rPr>
        <w:t xml:space="preserve"> </w:t>
      </w:r>
      <w:r w:rsidRPr="00F32819">
        <w:rPr>
          <w:i/>
        </w:rPr>
        <w:t>o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disposto</w:t>
      </w:r>
      <w:r w:rsidRPr="00F32819">
        <w:rPr>
          <w:i/>
          <w:spacing w:val="-10"/>
        </w:rPr>
        <w:t xml:space="preserve"> </w:t>
      </w:r>
      <w:r w:rsidRPr="00F32819">
        <w:rPr>
          <w:i/>
        </w:rPr>
        <w:t>nos</w:t>
      </w:r>
      <w:r w:rsidRPr="00F32819">
        <w:rPr>
          <w:i/>
          <w:spacing w:val="-48"/>
        </w:rPr>
        <w:t xml:space="preserve"> </w:t>
      </w:r>
      <w:r w:rsidRPr="00F32819">
        <w:rPr>
          <w:i/>
        </w:rPr>
        <w:t>arts. 3º , 4º e 5º , a estimativa de custo global poderá ser apurada por meio da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utilização</w:t>
      </w:r>
      <w:r w:rsidRPr="00F32819">
        <w:rPr>
          <w:i/>
          <w:spacing w:val="-10"/>
        </w:rPr>
        <w:t xml:space="preserve"> </w:t>
      </w:r>
      <w:r w:rsidRPr="00F32819">
        <w:rPr>
          <w:i/>
        </w:rPr>
        <w:t>de</w:t>
      </w:r>
      <w:r w:rsidRPr="00F32819">
        <w:rPr>
          <w:i/>
          <w:spacing w:val="-11"/>
        </w:rPr>
        <w:t xml:space="preserve"> </w:t>
      </w:r>
      <w:r w:rsidRPr="00F32819">
        <w:rPr>
          <w:i/>
        </w:rPr>
        <w:t>dados</w:t>
      </w:r>
      <w:r w:rsidRPr="00F32819">
        <w:rPr>
          <w:i/>
          <w:spacing w:val="-10"/>
        </w:rPr>
        <w:t xml:space="preserve"> </w:t>
      </w:r>
      <w:r w:rsidRPr="00F32819">
        <w:rPr>
          <w:i/>
        </w:rPr>
        <w:t>contidos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em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tabela</w:t>
      </w:r>
      <w:r w:rsidRPr="00F32819">
        <w:rPr>
          <w:i/>
          <w:spacing w:val="-10"/>
        </w:rPr>
        <w:t xml:space="preserve"> </w:t>
      </w:r>
      <w:r w:rsidRPr="00F32819">
        <w:rPr>
          <w:i/>
        </w:rPr>
        <w:t>de</w:t>
      </w:r>
      <w:r w:rsidRPr="00F32819">
        <w:rPr>
          <w:i/>
          <w:spacing w:val="-11"/>
        </w:rPr>
        <w:t xml:space="preserve"> </w:t>
      </w:r>
      <w:r w:rsidRPr="00F32819">
        <w:rPr>
          <w:i/>
        </w:rPr>
        <w:t>referência</w:t>
      </w:r>
      <w:r w:rsidRPr="00F32819">
        <w:rPr>
          <w:i/>
          <w:spacing w:val="-11"/>
        </w:rPr>
        <w:t xml:space="preserve"> </w:t>
      </w:r>
      <w:r w:rsidRPr="00F32819">
        <w:rPr>
          <w:i/>
        </w:rPr>
        <w:t>formalmente</w:t>
      </w:r>
      <w:r w:rsidRPr="00F32819">
        <w:rPr>
          <w:i/>
          <w:spacing w:val="-10"/>
        </w:rPr>
        <w:t xml:space="preserve"> </w:t>
      </w:r>
      <w:r w:rsidRPr="00F32819">
        <w:rPr>
          <w:i/>
        </w:rPr>
        <w:t>aprovada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por</w:t>
      </w:r>
      <w:r w:rsidRPr="00F32819">
        <w:rPr>
          <w:i/>
          <w:spacing w:val="-47"/>
        </w:rPr>
        <w:t xml:space="preserve"> </w:t>
      </w:r>
      <w:r w:rsidRPr="00F32819">
        <w:rPr>
          <w:i/>
        </w:rPr>
        <w:t>órgãos ou entidades da administração pública federal em publicações técnicas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especializadas, em sistema especíﬁco instituído para o setor ou em pesquisa de</w:t>
      </w:r>
      <w:r w:rsidRPr="00F32819">
        <w:rPr>
          <w:i/>
          <w:spacing w:val="-47"/>
        </w:rPr>
        <w:t xml:space="preserve"> </w:t>
      </w:r>
      <w:r w:rsidRPr="00F32819">
        <w:rPr>
          <w:i/>
        </w:rPr>
        <w:t>mercado.</w:t>
      </w:r>
    </w:p>
    <w:p w14:paraId="4401997A" w14:textId="77777777" w:rsidR="00C271C2" w:rsidRPr="00F32819" w:rsidRDefault="00000000">
      <w:pPr>
        <w:spacing w:line="259" w:lineRule="auto"/>
        <w:ind w:left="1461" w:right="113"/>
        <w:jc w:val="both"/>
        <w:rPr>
          <w:i/>
        </w:rPr>
      </w:pPr>
      <w:r w:rsidRPr="00F32819">
        <w:rPr>
          <w:i/>
        </w:rPr>
        <w:t>Art. 8º Na elaboração dos orçamentos de referência, os órgãos e entidades da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administração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pública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federal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poderão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adotar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especiﬁcidades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locais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ou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de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projeto</w:t>
      </w:r>
      <w:r w:rsidRPr="00F32819">
        <w:rPr>
          <w:i/>
          <w:spacing w:val="-4"/>
        </w:rPr>
        <w:t xml:space="preserve"> </w:t>
      </w:r>
      <w:r w:rsidRPr="00F32819">
        <w:rPr>
          <w:i/>
        </w:rPr>
        <w:t>na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elaboração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das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respectivas</w:t>
      </w:r>
      <w:r w:rsidRPr="00F32819">
        <w:rPr>
          <w:i/>
          <w:spacing w:val="-6"/>
        </w:rPr>
        <w:t xml:space="preserve"> </w:t>
      </w:r>
      <w:r w:rsidRPr="00F32819">
        <w:rPr>
          <w:i/>
        </w:rPr>
        <w:t>composições</w:t>
      </w:r>
      <w:r w:rsidRPr="00F32819">
        <w:rPr>
          <w:i/>
          <w:spacing w:val="-3"/>
        </w:rPr>
        <w:t xml:space="preserve"> </w:t>
      </w:r>
      <w:r w:rsidRPr="00F32819">
        <w:rPr>
          <w:i/>
        </w:rPr>
        <w:t>de</w:t>
      </w:r>
      <w:r w:rsidRPr="00F32819">
        <w:rPr>
          <w:i/>
          <w:spacing w:val="-9"/>
        </w:rPr>
        <w:t xml:space="preserve"> </w:t>
      </w:r>
      <w:r w:rsidRPr="00F32819">
        <w:rPr>
          <w:i/>
        </w:rPr>
        <w:t>custo</w:t>
      </w:r>
      <w:r w:rsidRPr="00F32819">
        <w:rPr>
          <w:i/>
          <w:spacing w:val="-4"/>
        </w:rPr>
        <w:t xml:space="preserve"> </w:t>
      </w:r>
      <w:r w:rsidRPr="00F32819">
        <w:rPr>
          <w:i/>
        </w:rPr>
        <w:t>unitário,</w:t>
      </w:r>
      <w:r w:rsidRPr="00F32819">
        <w:rPr>
          <w:i/>
          <w:spacing w:val="-8"/>
        </w:rPr>
        <w:t xml:space="preserve"> </w:t>
      </w:r>
      <w:r w:rsidRPr="00F32819">
        <w:rPr>
          <w:i/>
        </w:rPr>
        <w:t>desde</w:t>
      </w:r>
      <w:r w:rsidRPr="00F32819">
        <w:rPr>
          <w:i/>
          <w:spacing w:val="-5"/>
        </w:rPr>
        <w:t xml:space="preserve"> </w:t>
      </w:r>
      <w:r w:rsidRPr="00F32819">
        <w:rPr>
          <w:i/>
        </w:rPr>
        <w:t>que</w:t>
      </w:r>
      <w:r w:rsidRPr="00F32819">
        <w:rPr>
          <w:i/>
          <w:spacing w:val="-47"/>
        </w:rPr>
        <w:t xml:space="preserve"> </w:t>
      </w:r>
      <w:r w:rsidRPr="00F32819">
        <w:rPr>
          <w:i/>
        </w:rPr>
        <w:t>demonstrada a pertinência dos ajustes para a obra ou serviço de engenharia a</w:t>
      </w:r>
      <w:r w:rsidRPr="00F32819">
        <w:rPr>
          <w:i/>
          <w:spacing w:val="1"/>
        </w:rPr>
        <w:t xml:space="preserve"> </w:t>
      </w:r>
      <w:r w:rsidRPr="00F32819">
        <w:rPr>
          <w:i/>
        </w:rPr>
        <w:t>ser orçado</w:t>
      </w:r>
      <w:r w:rsidRPr="00F32819">
        <w:rPr>
          <w:i/>
          <w:spacing w:val="-4"/>
        </w:rPr>
        <w:t xml:space="preserve"> </w:t>
      </w:r>
      <w:r w:rsidRPr="00F32819">
        <w:rPr>
          <w:i/>
        </w:rPr>
        <w:t>em</w:t>
      </w:r>
      <w:r w:rsidRPr="00F32819">
        <w:rPr>
          <w:i/>
          <w:spacing w:val="-3"/>
        </w:rPr>
        <w:t xml:space="preserve"> </w:t>
      </w:r>
      <w:r w:rsidRPr="00F32819">
        <w:rPr>
          <w:i/>
        </w:rPr>
        <w:t>relatório</w:t>
      </w:r>
      <w:r w:rsidRPr="00F32819">
        <w:rPr>
          <w:i/>
          <w:spacing w:val="-1"/>
        </w:rPr>
        <w:t xml:space="preserve"> </w:t>
      </w:r>
      <w:r w:rsidRPr="00F32819">
        <w:rPr>
          <w:i/>
        </w:rPr>
        <w:t>técnico elaborado</w:t>
      </w:r>
      <w:r w:rsidRPr="00F32819">
        <w:rPr>
          <w:i/>
          <w:spacing w:val="-4"/>
        </w:rPr>
        <w:t xml:space="preserve"> </w:t>
      </w:r>
      <w:r w:rsidRPr="00F32819">
        <w:rPr>
          <w:i/>
        </w:rPr>
        <w:t>por</w:t>
      </w:r>
      <w:r w:rsidRPr="00F32819">
        <w:rPr>
          <w:i/>
          <w:spacing w:val="-3"/>
        </w:rPr>
        <w:t xml:space="preserve"> </w:t>
      </w:r>
      <w:r w:rsidRPr="00F32819">
        <w:rPr>
          <w:i/>
        </w:rPr>
        <w:t>proﬁssional</w:t>
      </w:r>
      <w:r w:rsidRPr="00F32819">
        <w:rPr>
          <w:i/>
          <w:spacing w:val="-1"/>
        </w:rPr>
        <w:t xml:space="preserve"> </w:t>
      </w:r>
      <w:r w:rsidRPr="00F32819">
        <w:rPr>
          <w:i/>
        </w:rPr>
        <w:t>habilitado.</w:t>
      </w:r>
    </w:p>
    <w:p w14:paraId="0C69B883" w14:textId="77777777" w:rsidR="00C271C2" w:rsidRDefault="00C271C2">
      <w:pPr>
        <w:pStyle w:val="Corpodetexto"/>
        <w:spacing w:before="6"/>
        <w:ind w:left="0" w:firstLine="0"/>
        <w:jc w:val="left"/>
        <w:rPr>
          <w:i/>
          <w:sz w:val="23"/>
        </w:rPr>
      </w:pPr>
    </w:p>
    <w:p w14:paraId="4ED82F3D" w14:textId="77777777" w:rsidR="00C271C2" w:rsidRDefault="00000000">
      <w:pPr>
        <w:pStyle w:val="Corpodetexto"/>
        <w:spacing w:line="259" w:lineRule="auto"/>
        <w:ind w:left="1461" w:right="114" w:firstLine="0"/>
        <w:rPr>
          <w:color w:val="0562C1"/>
          <w:u w:val="single" w:color="0562C1"/>
        </w:rPr>
      </w:pPr>
      <w:r>
        <w:t>Link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decreto:</w:t>
      </w:r>
      <w:r>
        <w:rPr>
          <w:spacing w:val="1"/>
        </w:rPr>
        <w:t xml:space="preserve"> </w:t>
      </w:r>
      <w:r>
        <w:rPr>
          <w:color w:val="0562C1"/>
          <w:u w:val="single" w:color="0562C1"/>
        </w:rPr>
        <w:t>https://</w:t>
      </w:r>
      <w:hyperlink r:id="rId6">
        <w:r>
          <w:rPr>
            <w:color w:val="0562C1"/>
            <w:u w:val="single" w:color="0562C1"/>
          </w:rPr>
          <w:t>www.planalto.gov.br/ccivil_03/_Ato2011-</w:t>
        </w:r>
      </w:hyperlink>
      <w:r>
        <w:rPr>
          <w:color w:val="0562C1"/>
          <w:spacing w:val="1"/>
        </w:rPr>
        <w:t xml:space="preserve"> </w:t>
      </w:r>
      <w:r>
        <w:rPr>
          <w:color w:val="0562C1"/>
          <w:u w:val="single" w:color="0562C1"/>
        </w:rPr>
        <w:t>2014/2013/Decreto/D7983.htm</w:t>
      </w:r>
    </w:p>
    <w:p w14:paraId="2262FD03" w14:textId="77777777" w:rsidR="00CD4240" w:rsidRPr="00CD4240" w:rsidRDefault="00CD4240" w:rsidP="00CD4240">
      <w:pPr>
        <w:spacing w:line="259" w:lineRule="auto"/>
        <w:ind w:left="741"/>
        <w:jc w:val="both"/>
        <w:rPr>
          <w:color w:val="FF0000"/>
        </w:rPr>
      </w:pPr>
      <w:r w:rsidRPr="00CD4240">
        <w:rPr>
          <w:color w:val="FF0000"/>
        </w:rPr>
        <w:t xml:space="preserve">R: </w:t>
      </w:r>
      <w:r>
        <w:rPr>
          <w:color w:val="FF0000"/>
        </w:rPr>
        <w:t>Formalizamos uma declaração sobre este item em anexo.</w:t>
      </w:r>
    </w:p>
    <w:p w14:paraId="7246D4EA" w14:textId="77777777" w:rsidR="00CD4240" w:rsidRDefault="00CD4240">
      <w:pPr>
        <w:pStyle w:val="Corpodetexto"/>
        <w:spacing w:line="259" w:lineRule="auto"/>
        <w:ind w:left="1461" w:right="114" w:firstLine="0"/>
      </w:pPr>
    </w:p>
    <w:p w14:paraId="56991319" w14:textId="77777777" w:rsidR="00C271C2" w:rsidRDefault="00C271C2">
      <w:pPr>
        <w:pStyle w:val="Corpodetexto"/>
        <w:ind w:left="0" w:firstLine="0"/>
        <w:jc w:val="left"/>
        <w:rPr>
          <w:sz w:val="19"/>
        </w:rPr>
      </w:pPr>
    </w:p>
    <w:p w14:paraId="497E7B0D" w14:textId="77777777" w:rsidR="00C271C2" w:rsidRDefault="00000000">
      <w:pPr>
        <w:pStyle w:val="PargrafodaLista"/>
        <w:numPr>
          <w:ilvl w:val="0"/>
          <w:numId w:val="1"/>
        </w:numPr>
        <w:tabs>
          <w:tab w:val="left" w:pos="742"/>
        </w:tabs>
        <w:spacing w:before="57" w:line="259" w:lineRule="auto"/>
        <w:ind w:right="116"/>
        <w:jc w:val="both"/>
      </w:pPr>
      <w:r>
        <w:t>Na composição do BDI de equipamentos, as parcelas do BDI informadas continuam</w:t>
      </w:r>
      <w:r>
        <w:rPr>
          <w:spacing w:val="1"/>
        </w:rPr>
        <w:t xml:space="preserve"> </w:t>
      </w:r>
      <w:r>
        <w:t>sendo a de obras. Deve ser alterada para as parcelas correspondentes a equipamentos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também constam</w:t>
      </w:r>
      <w:r>
        <w:rPr>
          <w:spacing w:val="-3"/>
        </w:rPr>
        <w:t xml:space="preserve"> </w:t>
      </w:r>
      <w:r>
        <w:t>no Acórdão 2.622/2013/TCU.</w:t>
      </w:r>
    </w:p>
    <w:p w14:paraId="5660D558" w14:textId="676B15F6" w:rsidR="00CD4240" w:rsidRDefault="00CD4240" w:rsidP="00CD4240">
      <w:pPr>
        <w:pStyle w:val="PargrafodaLista"/>
        <w:tabs>
          <w:tab w:val="left" w:pos="742"/>
        </w:tabs>
        <w:spacing w:before="57" w:line="259" w:lineRule="auto"/>
        <w:ind w:right="116" w:firstLine="0"/>
        <w:jc w:val="left"/>
        <w:rPr>
          <w:color w:val="FF0000"/>
        </w:rPr>
      </w:pPr>
      <w:r w:rsidRPr="00CD4240">
        <w:rPr>
          <w:color w:val="FF0000"/>
        </w:rPr>
        <w:t xml:space="preserve">R: </w:t>
      </w:r>
      <w:r>
        <w:rPr>
          <w:color w:val="FF0000"/>
        </w:rPr>
        <w:t xml:space="preserve">Alteramos o BDI de equipamentos conforme indicação </w:t>
      </w:r>
      <w:r w:rsidR="002027AA">
        <w:rPr>
          <w:color w:val="FF0000"/>
        </w:rPr>
        <w:t xml:space="preserve">da própria UFCSPA. </w:t>
      </w:r>
    </w:p>
    <w:p w14:paraId="7E7ED4C3" w14:textId="77777777" w:rsidR="0056072A" w:rsidRDefault="0056072A" w:rsidP="00CD4240">
      <w:pPr>
        <w:pStyle w:val="PargrafodaLista"/>
        <w:tabs>
          <w:tab w:val="left" w:pos="742"/>
        </w:tabs>
        <w:spacing w:before="57" w:line="259" w:lineRule="auto"/>
        <w:ind w:right="116" w:firstLine="0"/>
        <w:jc w:val="left"/>
        <w:rPr>
          <w:color w:val="FF0000"/>
        </w:rPr>
      </w:pPr>
    </w:p>
    <w:p w14:paraId="5FD0CB46" w14:textId="2559B5CF" w:rsidR="0056072A" w:rsidRPr="0056072A" w:rsidRDefault="0056072A" w:rsidP="0056072A">
      <w:pPr>
        <w:pStyle w:val="PargrafodaLista"/>
        <w:tabs>
          <w:tab w:val="left" w:pos="742"/>
        </w:tabs>
        <w:spacing w:before="57" w:line="259" w:lineRule="auto"/>
        <w:ind w:right="116" w:firstLine="0"/>
        <w:jc w:val="center"/>
        <w:rPr>
          <w:b/>
          <w:bCs/>
        </w:rPr>
      </w:pPr>
      <w:r w:rsidRPr="0056072A">
        <w:rPr>
          <w:b/>
          <w:bCs/>
        </w:rPr>
        <w:t xml:space="preserve">QUESTIONAMENTOS </w:t>
      </w:r>
      <w:r>
        <w:rPr>
          <w:b/>
          <w:bCs/>
        </w:rPr>
        <w:t>2</w:t>
      </w:r>
    </w:p>
    <w:p w14:paraId="5A638A6B" w14:textId="77777777" w:rsidR="0056072A" w:rsidRPr="00CD4240" w:rsidRDefault="0056072A" w:rsidP="00CD4240">
      <w:pPr>
        <w:pStyle w:val="PargrafodaLista"/>
        <w:tabs>
          <w:tab w:val="left" w:pos="742"/>
        </w:tabs>
        <w:spacing w:before="57" w:line="259" w:lineRule="auto"/>
        <w:ind w:right="116" w:firstLine="0"/>
        <w:jc w:val="left"/>
        <w:rPr>
          <w:color w:val="FF0000"/>
        </w:rPr>
      </w:pPr>
    </w:p>
    <w:p w14:paraId="13895286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Na entrega final deverá ser entregue, com a distribuição da adm local compatível com os percentuais de conclusão previstos para cada mês, conforme o seguinte apontamento do MEC:</w:t>
      </w:r>
    </w:p>
    <w:p w14:paraId="162F8D70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- </w:t>
      </w:r>
      <w:r w:rsidRPr="0056072A">
        <w:rPr>
          <w:b/>
          <w:bCs/>
          <w:lang w:val="pt-BR"/>
        </w:rPr>
        <w:t>Constatação (C0602)</w:t>
      </w:r>
      <w:r w:rsidRPr="0056072A">
        <w:rPr>
          <w:lang w:val="pt-BR"/>
        </w:rPr>
        <w:t>: A evolução do % dos itens relativos à ADMINISTRAÇÃO DA OBRA não está proporcional com o % de execução física da obra.</w:t>
      </w:r>
    </w:p>
    <w:p w14:paraId="3951C25A" w14:textId="77777777" w:rsidR="0056072A" w:rsidRDefault="0056072A" w:rsidP="0056072A">
      <w:pPr>
        <w:pStyle w:val="Corpodetexto"/>
        <w:rPr>
          <w:lang w:val="pt-BR"/>
        </w:rPr>
      </w:pPr>
      <w:r w:rsidRPr="0056072A">
        <w:rPr>
          <w:b/>
          <w:bCs/>
          <w:lang w:val="pt-BR"/>
        </w:rPr>
        <w:t>- Ação corretiva (AC0602): </w:t>
      </w:r>
      <w:r w:rsidRPr="0056072A">
        <w:rPr>
          <w:lang w:val="pt-BR"/>
        </w:rPr>
        <w:t>Readequar o cronograma físico-financeiro, em atenção ao subitem 9.3.2.2 do Acórdão 2.622/2013-TCU-Plenário.</w:t>
      </w:r>
    </w:p>
    <w:p w14:paraId="1459A621" w14:textId="1C3568F7" w:rsidR="0056072A" w:rsidRPr="0056072A" w:rsidRDefault="0056072A" w:rsidP="0056072A">
      <w:pPr>
        <w:pStyle w:val="Corpodetexto"/>
        <w:rPr>
          <w:color w:val="00CC00"/>
          <w:lang w:val="pt-BR"/>
        </w:rPr>
      </w:pPr>
      <w:r w:rsidRPr="0056072A">
        <w:rPr>
          <w:color w:val="00CC00"/>
          <w:lang w:val="pt-BR"/>
        </w:rPr>
        <w:t>R: Corrigimos a distribuição percentual do item Administração da Obra, conforme a evolução física da obra.</w:t>
      </w:r>
    </w:p>
    <w:p w14:paraId="1099C72C" w14:textId="77777777" w:rsidR="0056072A" w:rsidRPr="0056072A" w:rsidRDefault="0056072A" w:rsidP="0056072A">
      <w:pPr>
        <w:pStyle w:val="Corpodetexto"/>
        <w:rPr>
          <w:lang w:val="pt-BR"/>
        </w:rPr>
      </w:pPr>
    </w:p>
    <w:p w14:paraId="767A999B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Com relação ao BDI, deve constar na planilha do detalhamento, a indicação do regime adotado para a previsão de contribuição previdenciária de 4,5%. Deve ter nota incluída na planilha, conforme apontamento do MEC a seguir:</w:t>
      </w:r>
    </w:p>
    <w:p w14:paraId="5863B91B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- </w:t>
      </w:r>
      <w:r w:rsidRPr="0056072A">
        <w:rPr>
          <w:b/>
          <w:bCs/>
          <w:lang w:val="pt-BR"/>
        </w:rPr>
        <w:t>Constatação (C0702)</w:t>
      </w:r>
      <w:r w:rsidRPr="0056072A">
        <w:rPr>
          <w:lang w:val="pt-BR"/>
        </w:rPr>
        <w:t>: No detalhamento do BDI, não há declaração atestando qual o regime de Contribuição Previdenciária sobre a Receita Bruta adotado para elaboração do orçamento e que esta é a alternativa mais adequada para a Administração Pública.</w:t>
      </w:r>
    </w:p>
    <w:p w14:paraId="04C12CEF" w14:textId="77777777" w:rsidR="0056072A" w:rsidRDefault="0056072A" w:rsidP="0056072A">
      <w:pPr>
        <w:pStyle w:val="Corpodetexto"/>
        <w:rPr>
          <w:lang w:val="pt-BR"/>
        </w:rPr>
      </w:pPr>
      <w:r w:rsidRPr="0056072A">
        <w:rPr>
          <w:b/>
          <w:bCs/>
          <w:lang w:val="pt-BR"/>
        </w:rPr>
        <w:t>- Ação corretiva (AC0702): </w:t>
      </w:r>
      <w:r w:rsidRPr="0056072A">
        <w:rPr>
          <w:lang w:val="pt-BR"/>
        </w:rPr>
        <w:t>O responsável técnico deve declarar, na própria planilha de detalhamento do BDI, qual o regime de Contribuição Previdenciária sobre a Receita Bruta adotado para elaboração do orçamento e que esta é a alternativa mais adequada para a Administração Pública.</w:t>
      </w:r>
    </w:p>
    <w:p w14:paraId="42B36B31" w14:textId="29C0E97F" w:rsidR="0056072A" w:rsidRDefault="0056072A" w:rsidP="0056072A">
      <w:pPr>
        <w:pStyle w:val="Corpodetexto"/>
        <w:rPr>
          <w:color w:val="00CC00"/>
          <w:lang w:val="pt-BR"/>
        </w:rPr>
      </w:pPr>
      <w:r w:rsidRPr="0056072A">
        <w:rPr>
          <w:color w:val="00CC00"/>
          <w:lang w:val="pt-BR"/>
        </w:rPr>
        <w:t>R:</w:t>
      </w:r>
      <w:r>
        <w:rPr>
          <w:color w:val="00CC00"/>
          <w:lang w:val="pt-BR"/>
        </w:rPr>
        <w:t xml:space="preserve"> Declaramos o regime adotado para elaboração do orçamento, em uma observação na planilha do BDI.</w:t>
      </w:r>
    </w:p>
    <w:p w14:paraId="38958570" w14:textId="77777777" w:rsidR="0056072A" w:rsidRDefault="0056072A" w:rsidP="0056072A">
      <w:pPr>
        <w:pStyle w:val="Corpodetexto"/>
        <w:rPr>
          <w:color w:val="00CC00"/>
          <w:lang w:val="pt-BR"/>
        </w:rPr>
      </w:pPr>
    </w:p>
    <w:p w14:paraId="13FDEEE9" w14:textId="360E574C" w:rsidR="0056072A" w:rsidRDefault="0056072A" w:rsidP="0056072A">
      <w:pPr>
        <w:pStyle w:val="Corpodetexto"/>
        <w:jc w:val="center"/>
        <w:rPr>
          <w:b/>
          <w:bCs/>
          <w:lang w:val="pt-BR"/>
        </w:rPr>
      </w:pPr>
      <w:r>
        <w:rPr>
          <w:b/>
          <w:bCs/>
          <w:lang w:val="pt-BR"/>
        </w:rPr>
        <w:lastRenderedPageBreak/>
        <w:t>QUESTIONAMENTO 3</w:t>
      </w:r>
    </w:p>
    <w:p w14:paraId="5FC57B0C" w14:textId="77777777" w:rsidR="0056072A" w:rsidRDefault="0056072A" w:rsidP="0056072A">
      <w:pPr>
        <w:pStyle w:val="Corpodetexto"/>
        <w:rPr>
          <w:b/>
          <w:bCs/>
          <w:lang w:val="pt-BR"/>
        </w:rPr>
      </w:pPr>
    </w:p>
    <w:p w14:paraId="4BB49EF4" w14:textId="15EF2F80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b/>
          <w:bCs/>
          <w:lang w:val="pt-BR"/>
        </w:rPr>
        <w:t>O item 8.3 - Instalações climatização</w:t>
      </w:r>
      <w:r w:rsidRPr="0056072A">
        <w:rPr>
          <w:lang w:val="pt-BR"/>
        </w:rPr>
        <w:t> traz os itens 8.3.1 a 8.3.6 com a unidade conjunto. </w:t>
      </w:r>
    </w:p>
    <w:p w14:paraId="6B42CE14" w14:textId="77777777" w:rsidR="0056072A" w:rsidRPr="0056072A" w:rsidRDefault="0056072A" w:rsidP="0056072A">
      <w:pPr>
        <w:pStyle w:val="Corpodetexto"/>
        <w:rPr>
          <w:lang w:val="pt-BR"/>
        </w:rPr>
      </w:pPr>
    </w:p>
    <w:p w14:paraId="7CE8D47E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Estes itens devem ser abertos na planilha. Cada qual deve ter o seu próprio subitem, assim como foi entregue na planilha da Sete de Setembro. </w:t>
      </w:r>
    </w:p>
    <w:p w14:paraId="0B2CD01A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Da forma como está, por exemplo, não há como medir 1 equipamento específico dentro dos vários previstos, uma vez que a empresa dará seu preço de execução sobre o item da planilha (que está como conjunto) e não sobre os itens da composição de custo do item. </w:t>
      </w:r>
    </w:p>
    <w:p w14:paraId="51381F54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Além disso, tratando-se de um orçamento na ordem de 9 milhões de reais, a existência de itens agregados desta forma, torna pouco transparente o orçamento e chama atenção dos órgãos de controle, podendo dar azo a futuras auditorias.</w:t>
      </w:r>
    </w:p>
    <w:p w14:paraId="7116C7F5" w14:textId="77777777" w:rsidR="0056072A" w:rsidRPr="0056072A" w:rsidRDefault="0056072A" w:rsidP="0056072A">
      <w:pPr>
        <w:pStyle w:val="Corpodetexto"/>
        <w:rPr>
          <w:lang w:val="pt-BR"/>
        </w:rPr>
      </w:pPr>
      <w:r w:rsidRPr="0056072A">
        <w:rPr>
          <w:lang w:val="pt-BR"/>
        </w:rPr>
        <w:t>Ressalto ainda que não pode existir um item "outros" sem a especificação na planilha. Deste modo, solicito que todos estes itens que estão discriminados na CPUE sejam trazidos para a planilha. Desta forma, como solução, a cotação 1 deve ser aberta dentro de várias CPUEs indicando em cada uma 1 item desta cotação. Exemplo: CPUE nº xxx, cotação 1: Unidade evaporadora VRF 50,220V, valor de material, valor de mão de obra. E assim por diante. </w:t>
      </w:r>
    </w:p>
    <w:p w14:paraId="666D74E0" w14:textId="241B7A21" w:rsidR="0056072A" w:rsidRPr="0056072A" w:rsidRDefault="0056072A" w:rsidP="0056072A">
      <w:pPr>
        <w:pStyle w:val="Corpodetexto"/>
        <w:rPr>
          <w:color w:val="00CC00"/>
          <w:lang w:val="pt-BR"/>
        </w:rPr>
      </w:pPr>
      <w:r>
        <w:rPr>
          <w:color w:val="00CC00"/>
          <w:lang w:val="pt-BR"/>
        </w:rPr>
        <w:t>R: Conforme solicitação, apresentamos de forma discriminada na planilha orçamentária e nas CEPUE’s todos os itens das instalações de climatização.</w:t>
      </w:r>
    </w:p>
    <w:p w14:paraId="14437AD1" w14:textId="77777777" w:rsidR="00C271C2" w:rsidRDefault="00C271C2">
      <w:pPr>
        <w:pStyle w:val="Corpodetexto"/>
        <w:ind w:left="0" w:firstLine="0"/>
        <w:jc w:val="left"/>
      </w:pPr>
    </w:p>
    <w:p w14:paraId="1D080D4E" w14:textId="77777777" w:rsidR="0056072A" w:rsidRDefault="0056072A">
      <w:pPr>
        <w:pStyle w:val="Corpodetexto"/>
        <w:spacing w:before="22"/>
        <w:ind w:left="2191" w:right="2289" w:firstLine="0"/>
        <w:jc w:val="center"/>
      </w:pPr>
    </w:p>
    <w:sectPr w:rsidR="0056072A">
      <w:pgSz w:w="11910" w:h="16840"/>
      <w:pgMar w:top="1360" w:right="15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FA00D8"/>
    <w:multiLevelType w:val="hybridMultilevel"/>
    <w:tmpl w:val="1B6EA6E4"/>
    <w:lvl w:ilvl="0" w:tplc="048CE532">
      <w:start w:val="1"/>
      <w:numFmt w:val="decimal"/>
      <w:lvlText w:val="%1."/>
      <w:lvlJc w:val="left"/>
      <w:pPr>
        <w:ind w:left="74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F2EBAAA">
      <w:start w:val="1"/>
      <w:numFmt w:val="lowerLetter"/>
      <w:lvlText w:val="%2."/>
      <w:lvlJc w:val="left"/>
      <w:pPr>
        <w:ind w:left="146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 w:tplc="C67620C2">
      <w:numFmt w:val="bullet"/>
      <w:lvlText w:val="•"/>
      <w:lvlJc w:val="left"/>
      <w:pPr>
        <w:ind w:left="2258" w:hanging="360"/>
      </w:pPr>
      <w:rPr>
        <w:rFonts w:hint="default"/>
        <w:lang w:val="pt-PT" w:eastAsia="en-US" w:bidi="ar-SA"/>
      </w:rPr>
    </w:lvl>
    <w:lvl w:ilvl="3" w:tplc="F5927E90">
      <w:numFmt w:val="bullet"/>
      <w:lvlText w:val="•"/>
      <w:lvlJc w:val="left"/>
      <w:pPr>
        <w:ind w:left="3056" w:hanging="360"/>
      </w:pPr>
      <w:rPr>
        <w:rFonts w:hint="default"/>
        <w:lang w:val="pt-PT" w:eastAsia="en-US" w:bidi="ar-SA"/>
      </w:rPr>
    </w:lvl>
    <w:lvl w:ilvl="4" w:tplc="F840306E">
      <w:numFmt w:val="bullet"/>
      <w:lvlText w:val="•"/>
      <w:lvlJc w:val="left"/>
      <w:pPr>
        <w:ind w:left="3855" w:hanging="360"/>
      </w:pPr>
      <w:rPr>
        <w:rFonts w:hint="default"/>
        <w:lang w:val="pt-PT" w:eastAsia="en-US" w:bidi="ar-SA"/>
      </w:rPr>
    </w:lvl>
    <w:lvl w:ilvl="5" w:tplc="594E9602">
      <w:numFmt w:val="bullet"/>
      <w:lvlText w:val="•"/>
      <w:lvlJc w:val="left"/>
      <w:pPr>
        <w:ind w:left="4653" w:hanging="360"/>
      </w:pPr>
      <w:rPr>
        <w:rFonts w:hint="default"/>
        <w:lang w:val="pt-PT" w:eastAsia="en-US" w:bidi="ar-SA"/>
      </w:rPr>
    </w:lvl>
    <w:lvl w:ilvl="6" w:tplc="78B2A714">
      <w:numFmt w:val="bullet"/>
      <w:lvlText w:val="•"/>
      <w:lvlJc w:val="left"/>
      <w:pPr>
        <w:ind w:left="5452" w:hanging="360"/>
      </w:pPr>
      <w:rPr>
        <w:rFonts w:hint="default"/>
        <w:lang w:val="pt-PT" w:eastAsia="en-US" w:bidi="ar-SA"/>
      </w:rPr>
    </w:lvl>
    <w:lvl w:ilvl="7" w:tplc="26EEFF7E">
      <w:numFmt w:val="bullet"/>
      <w:lvlText w:val="•"/>
      <w:lvlJc w:val="left"/>
      <w:pPr>
        <w:ind w:left="6250" w:hanging="360"/>
      </w:pPr>
      <w:rPr>
        <w:rFonts w:hint="default"/>
        <w:lang w:val="pt-PT" w:eastAsia="en-US" w:bidi="ar-SA"/>
      </w:rPr>
    </w:lvl>
    <w:lvl w:ilvl="8" w:tplc="35D0E6B0">
      <w:numFmt w:val="bullet"/>
      <w:lvlText w:val="•"/>
      <w:lvlJc w:val="left"/>
      <w:pPr>
        <w:ind w:left="7049" w:hanging="360"/>
      </w:pPr>
      <w:rPr>
        <w:rFonts w:hint="default"/>
        <w:lang w:val="pt-PT" w:eastAsia="en-US" w:bidi="ar-SA"/>
      </w:rPr>
    </w:lvl>
  </w:abstractNum>
  <w:num w:numId="1" w16cid:durableId="121847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1C2"/>
    <w:rsid w:val="00123A5A"/>
    <w:rsid w:val="001367E2"/>
    <w:rsid w:val="001771A9"/>
    <w:rsid w:val="002027AA"/>
    <w:rsid w:val="00210962"/>
    <w:rsid w:val="002373E3"/>
    <w:rsid w:val="002A3897"/>
    <w:rsid w:val="002C6334"/>
    <w:rsid w:val="00351BE7"/>
    <w:rsid w:val="003C0565"/>
    <w:rsid w:val="003C79D5"/>
    <w:rsid w:val="003D2B8B"/>
    <w:rsid w:val="003D7D6C"/>
    <w:rsid w:val="00421901"/>
    <w:rsid w:val="004A7968"/>
    <w:rsid w:val="00534111"/>
    <w:rsid w:val="0056072A"/>
    <w:rsid w:val="00594C0F"/>
    <w:rsid w:val="005D5A69"/>
    <w:rsid w:val="00790D98"/>
    <w:rsid w:val="0080347D"/>
    <w:rsid w:val="00950A12"/>
    <w:rsid w:val="0096767E"/>
    <w:rsid w:val="009775ED"/>
    <w:rsid w:val="00A75397"/>
    <w:rsid w:val="00AF714D"/>
    <w:rsid w:val="00B373B1"/>
    <w:rsid w:val="00B72177"/>
    <w:rsid w:val="00BA7375"/>
    <w:rsid w:val="00BD0CDB"/>
    <w:rsid w:val="00BF5BE0"/>
    <w:rsid w:val="00C271C2"/>
    <w:rsid w:val="00CD4240"/>
    <w:rsid w:val="00D63100"/>
    <w:rsid w:val="00DB6528"/>
    <w:rsid w:val="00F32819"/>
    <w:rsid w:val="00F65C51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42EA"/>
  <w15:docId w15:val="{55B5B3E8-7A84-4E44-BA3B-5BB3915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40"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741" w:hanging="360"/>
      <w:jc w:val="both"/>
    </w:pPr>
  </w:style>
  <w:style w:type="paragraph" w:styleId="Ttulo">
    <w:name w:val="Title"/>
    <w:basedOn w:val="Normal"/>
    <w:uiPriority w:val="10"/>
    <w:qFormat/>
    <w:pPr>
      <w:spacing w:before="37"/>
      <w:ind w:left="2192" w:right="2289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741" w:right="11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5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lanalto.gov.br/ccivil_03/_Ato2011-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1607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ORÇAMENTO CLÍNICA_avaliação_120924.docx</vt:lpstr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ORÇAMENTO CLÍNICA_avaliação_120924.docx</dc:title>
  <dc:creator>CRISTIANE CUNHA</dc:creator>
  <cp:lastModifiedBy>roseane victoria avila</cp:lastModifiedBy>
  <cp:revision>2</cp:revision>
  <dcterms:created xsi:type="dcterms:W3CDTF">2024-09-25T22:59:00Z</dcterms:created>
  <dcterms:modified xsi:type="dcterms:W3CDTF">2024-09-25T22:59:00Z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2024-09-12T00:00:00Z</vt:filetime>
  </property>
  <property fmtid="{D5CDD505-2E9C-101B-9397-08002B2CF9AE}" pid="3" name="LastSaved">
    <vt:filetime>2024-09-16T00:00:00Z</vt:filetime>
  </property>
</Properties>
</file>